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1AB" w:rsidRDefault="006271AB">
      <w:pPr>
        <w:spacing w:line="560" w:lineRule="exact"/>
        <w:ind w:firstLine="0"/>
        <w:rPr>
          <w:rFonts w:ascii="仿宋_GB2312"/>
          <w:sz w:val="32"/>
          <w:szCs w:val="32"/>
        </w:rPr>
      </w:pPr>
    </w:p>
    <w:p w:rsidR="006271AB" w:rsidRDefault="006271AB">
      <w:pPr>
        <w:spacing w:line="560" w:lineRule="exact"/>
        <w:ind w:firstLine="0"/>
        <w:rPr>
          <w:rFonts w:ascii="仿宋_GB2312"/>
          <w:sz w:val="32"/>
          <w:szCs w:val="32"/>
        </w:rPr>
      </w:pPr>
    </w:p>
    <w:p w:rsidR="00BF2714" w:rsidRDefault="00BF2714" w:rsidP="00006340">
      <w:pPr>
        <w:spacing w:line="560" w:lineRule="exact"/>
        <w:ind w:firstLine="0"/>
        <w:jc w:val="center"/>
        <w:rPr>
          <w:rFonts w:ascii="方正小标宋简体" w:eastAsia="方正小标宋简体" w:hAnsi="宋体" w:cs="宋体"/>
          <w:bCs/>
          <w:kern w:val="0"/>
          <w:sz w:val="40"/>
          <w:szCs w:val="36"/>
        </w:rPr>
      </w:pPr>
    </w:p>
    <w:p w:rsidR="00006340" w:rsidRPr="00006340" w:rsidRDefault="00006340" w:rsidP="00006340">
      <w:pPr>
        <w:spacing w:line="560" w:lineRule="exact"/>
        <w:ind w:firstLine="0"/>
        <w:jc w:val="center"/>
        <w:rPr>
          <w:rFonts w:ascii="方正小标宋简体" w:eastAsia="方正小标宋简体" w:hAnsi="宋体" w:cs="宋体"/>
          <w:bCs/>
          <w:kern w:val="0"/>
          <w:sz w:val="44"/>
          <w:szCs w:val="36"/>
        </w:rPr>
      </w:pPr>
      <w:r w:rsidRPr="00006340">
        <w:rPr>
          <w:rFonts w:ascii="方正小标宋简体" w:eastAsia="方正小标宋简体" w:hAnsi="宋体" w:cs="宋体" w:hint="eastAsia"/>
          <w:bCs/>
          <w:kern w:val="0"/>
          <w:sz w:val="44"/>
          <w:szCs w:val="36"/>
        </w:rPr>
        <w:t>中医药传承创新工程重点中医医院</w:t>
      </w:r>
    </w:p>
    <w:p w:rsidR="003C4483" w:rsidRPr="00BF2714" w:rsidRDefault="00006340" w:rsidP="00006340">
      <w:pPr>
        <w:spacing w:line="560" w:lineRule="exact"/>
        <w:ind w:firstLine="0"/>
        <w:jc w:val="center"/>
        <w:rPr>
          <w:rFonts w:ascii="方正小标宋简体" w:eastAsia="方正小标宋简体" w:hAnsi="宋体" w:cs="宋体"/>
          <w:bCs/>
          <w:kern w:val="0"/>
          <w:sz w:val="44"/>
          <w:szCs w:val="36"/>
        </w:rPr>
      </w:pPr>
      <w:r w:rsidRPr="00006340">
        <w:rPr>
          <w:rFonts w:ascii="方正小标宋简体" w:eastAsia="方正小标宋简体" w:hAnsi="宋体" w:cs="宋体" w:hint="eastAsia"/>
          <w:bCs/>
          <w:kern w:val="0"/>
          <w:sz w:val="44"/>
          <w:szCs w:val="36"/>
        </w:rPr>
        <w:t>中医经典病房建设与管理指南</w:t>
      </w:r>
    </w:p>
    <w:p w:rsidR="00273120" w:rsidRPr="00273120" w:rsidRDefault="00273120" w:rsidP="00006340">
      <w:pPr>
        <w:spacing w:line="560" w:lineRule="exact"/>
        <w:ind w:firstLine="0"/>
        <w:jc w:val="center"/>
        <w:rPr>
          <w:rFonts w:ascii="方正小标宋简体" w:eastAsia="方正小标宋简体" w:hAnsi="宋体" w:cs="宋体"/>
          <w:b/>
          <w:bCs/>
          <w:kern w:val="0"/>
          <w:sz w:val="36"/>
          <w:szCs w:val="36"/>
        </w:rPr>
      </w:pPr>
    </w:p>
    <w:p w:rsidR="00006340" w:rsidRPr="00006340" w:rsidRDefault="00006340" w:rsidP="007D153E">
      <w:pPr>
        <w:autoSpaceDE w:val="0"/>
        <w:autoSpaceDN w:val="0"/>
        <w:adjustRightInd/>
        <w:snapToGrid/>
        <w:spacing w:line="580" w:lineRule="exact"/>
        <w:ind w:firstLineChars="200" w:firstLine="640"/>
        <w:rPr>
          <w:rFonts w:ascii="仿宋_GB2312" w:hAnsi="仿宋_GB2312" w:cs="仿宋_GB2312"/>
          <w:kern w:val="0"/>
          <w:sz w:val="32"/>
          <w:szCs w:val="32"/>
          <w:lang w:val="zh-CN" w:bidi="zh-CN"/>
        </w:rPr>
      </w:pPr>
      <w:r w:rsidRPr="00006340">
        <w:rPr>
          <w:rFonts w:ascii="仿宋_GB2312" w:hAnsi="仿宋_GB2312" w:cs="仿宋_GB2312" w:hint="eastAsia"/>
          <w:kern w:val="0"/>
          <w:sz w:val="32"/>
          <w:szCs w:val="32"/>
          <w:lang w:val="zh-CN" w:bidi="zh-CN"/>
        </w:rPr>
        <w:t>为进一步提升中医药防治重大疑难疾病能力、创新中医药临床诊疗模式、提升中医临床科研能力，开展中医经典病房建设工作，根据《中医药传承创新工程重点中医医院建设指导意见》，制定本指南。本指南所指的中医经典病房是在中医经典理论与名老中医经验指导下，运用中医主导的方法和技术开展各种急危重症和复杂疑难病诊疗的临床科室。中医专科医院、民族医医院的经典病房建设参照本指南执行。</w:t>
      </w:r>
    </w:p>
    <w:p w:rsidR="00006340" w:rsidRPr="00006340" w:rsidRDefault="00006340" w:rsidP="007D153E">
      <w:pPr>
        <w:autoSpaceDE w:val="0"/>
        <w:autoSpaceDN w:val="0"/>
        <w:adjustRightInd/>
        <w:snapToGrid/>
        <w:spacing w:line="580" w:lineRule="exact"/>
        <w:ind w:firstLineChars="200" w:firstLine="628"/>
        <w:jc w:val="left"/>
        <w:outlineLvl w:val="0"/>
        <w:rPr>
          <w:rFonts w:ascii="黑体" w:eastAsia="黑体" w:hAnsi="黑体" w:cs="仿宋_GB2312"/>
          <w:spacing w:val="-3"/>
          <w:kern w:val="0"/>
          <w:sz w:val="32"/>
          <w:szCs w:val="32"/>
          <w:lang w:val="zh-CN" w:bidi="zh-CN"/>
        </w:rPr>
      </w:pPr>
      <w:r w:rsidRPr="00006340">
        <w:rPr>
          <w:rFonts w:ascii="黑体" w:eastAsia="黑体" w:hAnsi="黑体" w:cs="仿宋_GB2312" w:hint="eastAsia"/>
          <w:spacing w:val="-3"/>
          <w:kern w:val="0"/>
          <w:sz w:val="32"/>
          <w:szCs w:val="32"/>
          <w:lang w:val="zh-CN" w:bidi="zh-CN"/>
        </w:rPr>
        <w:t>一、建设目标</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中医经典病房应通过运用中医经典理论与名老中医经验指导临床，充分发挥中医特色与优势，积极探索运用中医主导的方法和技术，开展各种急危重症和复杂疑难病的诊治工作，形成中医诊疗方案并向其他临床科室推广，达到全面提升中医临床诊疗水平以及中医服务能力的目标。具体指标方面，主攻病种中医参与治疗率应达100%，主攻病种中医为主的治疗率应达90%。中医特色治疗技术应达到5个以上。</w:t>
      </w:r>
    </w:p>
    <w:p w:rsidR="00006340" w:rsidRPr="00006340" w:rsidRDefault="00006340" w:rsidP="007D153E">
      <w:pPr>
        <w:autoSpaceDE w:val="0"/>
        <w:autoSpaceDN w:val="0"/>
        <w:adjustRightInd/>
        <w:snapToGrid/>
        <w:spacing w:line="580" w:lineRule="exact"/>
        <w:ind w:firstLineChars="200" w:firstLine="628"/>
        <w:jc w:val="left"/>
        <w:outlineLvl w:val="0"/>
        <w:rPr>
          <w:rFonts w:ascii="黑体" w:eastAsia="黑体" w:hAnsi="黑体" w:cs="仿宋_GB2312"/>
          <w:spacing w:val="-3"/>
          <w:kern w:val="0"/>
          <w:sz w:val="32"/>
          <w:szCs w:val="32"/>
          <w:lang w:val="zh-CN" w:bidi="zh-CN"/>
        </w:rPr>
      </w:pPr>
      <w:r w:rsidRPr="00006340">
        <w:rPr>
          <w:rFonts w:ascii="黑体" w:eastAsia="黑体" w:hAnsi="黑体" w:cs="仿宋_GB2312" w:hint="eastAsia"/>
          <w:spacing w:val="-3"/>
          <w:kern w:val="0"/>
          <w:sz w:val="32"/>
          <w:szCs w:val="32"/>
          <w:lang w:val="zh-CN" w:bidi="zh-CN"/>
        </w:rPr>
        <w:t>二、建设内容</w:t>
      </w:r>
    </w:p>
    <w:p w:rsidR="00006340" w:rsidRPr="00006340" w:rsidRDefault="00006340" w:rsidP="007D153E">
      <w:pPr>
        <w:autoSpaceDE w:val="0"/>
        <w:autoSpaceDN w:val="0"/>
        <w:adjustRightInd/>
        <w:snapToGrid/>
        <w:spacing w:line="580" w:lineRule="exact"/>
        <w:ind w:firstLineChars="200" w:firstLine="631"/>
        <w:jc w:val="left"/>
        <w:outlineLvl w:val="0"/>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（一）加强基础设施设备配置</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lastRenderedPageBreak/>
        <w:t>1</w:t>
      </w:r>
      <w:r w:rsidR="000F6CB7">
        <w:rPr>
          <w:rFonts w:ascii="仿宋_GB2312" w:hAnsiTheme="minorEastAsia" w:cs="仿宋_GB2312" w:hint="eastAsia"/>
          <w:kern w:val="0"/>
          <w:sz w:val="32"/>
          <w:szCs w:val="32"/>
          <w:lang w:val="zh-CN" w:bidi="zh-CN"/>
        </w:rPr>
        <w:t>.</w:t>
      </w:r>
      <w:r w:rsidRPr="00006340">
        <w:rPr>
          <w:rFonts w:ascii="仿宋_GB2312" w:hAnsiTheme="minorEastAsia" w:cs="仿宋_GB2312" w:hint="eastAsia"/>
          <w:kern w:val="0"/>
          <w:sz w:val="32"/>
          <w:szCs w:val="32"/>
          <w:lang w:val="zh-CN" w:bidi="zh-CN"/>
        </w:rPr>
        <w:t>中医经典病房原则上应设置为独立的一级科室，床位数应≥30张，业务用房面积应≥1000平方米。</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2</w:t>
      </w:r>
      <w:r w:rsidR="000F6CB7">
        <w:rPr>
          <w:rFonts w:ascii="仿宋_GB2312" w:hAnsiTheme="minorEastAsia" w:cs="仿宋_GB2312" w:hint="eastAsia"/>
          <w:kern w:val="0"/>
          <w:sz w:val="32"/>
          <w:szCs w:val="32"/>
          <w:lang w:val="zh-CN" w:bidi="zh-CN"/>
        </w:rPr>
        <w:t>.</w:t>
      </w:r>
      <w:r w:rsidRPr="00006340">
        <w:rPr>
          <w:rFonts w:ascii="仿宋_GB2312" w:hAnsiTheme="minorEastAsia" w:cs="仿宋_GB2312" w:hint="eastAsia"/>
          <w:kern w:val="0"/>
          <w:sz w:val="32"/>
          <w:szCs w:val="32"/>
          <w:lang w:val="zh-CN" w:bidi="zh-CN"/>
        </w:rPr>
        <w:t>中医经典病房应设置重症监护单元并配置相应的监护抢救设备，重症监护单元病床数应≥4张；或与重症监护科位于同一楼层，重症监护科床位数不低于医院核定床位数的1%。</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3</w:t>
      </w:r>
      <w:r w:rsidR="000F6CB7">
        <w:rPr>
          <w:rFonts w:ascii="仿宋_GB2312" w:hAnsiTheme="minorEastAsia" w:cs="仿宋_GB2312" w:hint="eastAsia"/>
          <w:kern w:val="0"/>
          <w:sz w:val="32"/>
          <w:szCs w:val="32"/>
          <w:lang w:val="zh-CN" w:bidi="zh-CN"/>
        </w:rPr>
        <w:t>.</w:t>
      </w:r>
      <w:r w:rsidRPr="00006340">
        <w:rPr>
          <w:rFonts w:ascii="仿宋_GB2312" w:hAnsiTheme="minorEastAsia" w:cs="仿宋_GB2312" w:hint="eastAsia"/>
          <w:kern w:val="0"/>
          <w:sz w:val="32"/>
          <w:szCs w:val="32"/>
          <w:lang w:val="zh-CN" w:bidi="zh-CN"/>
        </w:rPr>
        <w:t>中医经典病房应设置中医综合治疗室，面积不少于30平方米，配备针具、灸具、砭具、火罐、刮痧板、治疗床、恒温箱、通气排气设施等。</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4</w:t>
      </w:r>
      <w:r w:rsidR="000F6CB7">
        <w:rPr>
          <w:rFonts w:ascii="仿宋_GB2312" w:hAnsiTheme="minorEastAsia" w:cs="仿宋_GB2312" w:hint="eastAsia"/>
          <w:kern w:val="0"/>
          <w:sz w:val="32"/>
          <w:szCs w:val="32"/>
          <w:lang w:val="zh-CN" w:bidi="zh-CN"/>
        </w:rPr>
        <w:t>.</w:t>
      </w:r>
      <w:r w:rsidRPr="00006340">
        <w:rPr>
          <w:rFonts w:ascii="仿宋_GB2312" w:hAnsiTheme="minorEastAsia" w:cs="仿宋_GB2312" w:hint="eastAsia"/>
          <w:kern w:val="0"/>
          <w:sz w:val="32"/>
          <w:szCs w:val="32"/>
          <w:lang w:val="zh-CN" w:bidi="zh-CN"/>
        </w:rPr>
        <w:t>中医经典病房应设置独立煎药区或与医院煎药室建立优先快捷配送机制，有条件的医院可配备临方炮制室，支持和保障中医经典病房膏、丸、散等临方制剂的制备和使用。</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5</w:t>
      </w:r>
      <w:r w:rsidR="000F6CB7">
        <w:rPr>
          <w:rFonts w:ascii="仿宋_GB2312" w:hAnsiTheme="minorEastAsia" w:cs="仿宋_GB2312" w:hint="eastAsia"/>
          <w:kern w:val="0"/>
          <w:sz w:val="32"/>
          <w:szCs w:val="32"/>
          <w:lang w:val="zh-CN" w:bidi="zh-CN"/>
        </w:rPr>
        <w:t>.</w:t>
      </w:r>
      <w:r w:rsidRPr="00006340">
        <w:rPr>
          <w:rFonts w:ascii="仿宋_GB2312" w:hAnsiTheme="minorEastAsia" w:cs="仿宋_GB2312" w:hint="eastAsia"/>
          <w:kern w:val="0"/>
          <w:sz w:val="32"/>
          <w:szCs w:val="32"/>
          <w:lang w:val="zh-CN" w:bidi="zh-CN"/>
        </w:rPr>
        <w:t>中医经典病房应根据临床需要配备必要的设备，主要包括：</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1）一般设备：快速血糖仪、血压计、体温计、体重计、医用冰箱、心电图机、微量泵、输液泵、营养输注泵、冰帽、吸引设备、中心负压吸引设备、供氧设备、中心供氧设备、空气消毒机、呼吸湿化治疗仪等。</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（2）中医诊疗设备：包括中医床边治疗设备、中医康复设备等，有条件的医院可配置中医四诊采集分析设备，如中医舌象采集仪、中医脉象诊断仪、中医经络检测仪等。</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3）抢救设备：可根据收治病种结构，配置相应的抢救设备，如多参数监护设备、心脏除颤器、简易呼吸器、呼吸机、多功能抢救床、气管插管设备等。保障纤维支气管镜、电子冰毯、升温降温机、转运车、转运呼吸机、转运监护仪、辅助循环、血</w:t>
      </w:r>
      <w:r w:rsidRPr="00006340">
        <w:rPr>
          <w:rFonts w:ascii="仿宋_GB2312" w:hAnsiTheme="minorEastAsia" w:cs="仿宋_GB2312" w:hint="eastAsia"/>
          <w:kern w:val="0"/>
          <w:sz w:val="32"/>
          <w:szCs w:val="32"/>
          <w:lang w:val="zh-CN" w:bidi="zh-CN"/>
        </w:rPr>
        <w:lastRenderedPageBreak/>
        <w:t>液净化机、床边X光、床边超声、床边生化血气仪等抢救设备能够随时调配使用。与重症监护科位于同一楼层的，可与重症监护科统筹使用抢救设备。</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（4）专科设备：根据主攻病种的需求，应配备相应的专科设备。</w:t>
      </w:r>
    </w:p>
    <w:p w:rsidR="00006340" w:rsidRPr="00006340" w:rsidRDefault="00006340" w:rsidP="007D153E">
      <w:pPr>
        <w:autoSpaceDE w:val="0"/>
        <w:autoSpaceDN w:val="0"/>
        <w:adjustRightInd/>
        <w:snapToGrid/>
        <w:spacing w:line="580" w:lineRule="exact"/>
        <w:ind w:firstLineChars="200" w:firstLine="631"/>
        <w:jc w:val="left"/>
        <w:outlineLvl w:val="0"/>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（二）加强人才队伍建设</w:t>
      </w:r>
    </w:p>
    <w:p w:rsidR="00006340" w:rsidRPr="003C2D49"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3C2D49">
        <w:rPr>
          <w:rFonts w:ascii="仿宋_GB2312" w:hAnsiTheme="minorEastAsia" w:cs="仿宋_GB2312" w:hint="eastAsia"/>
          <w:kern w:val="0"/>
          <w:sz w:val="32"/>
          <w:szCs w:val="32"/>
          <w:lang w:val="zh-CN" w:bidi="zh-CN"/>
        </w:rPr>
        <w:t>1</w:t>
      </w:r>
      <w:r w:rsidR="000F6CB7" w:rsidRPr="003C2D49">
        <w:rPr>
          <w:rFonts w:ascii="仿宋_GB2312" w:hAnsiTheme="minorEastAsia" w:cs="仿宋_GB2312" w:hint="eastAsia"/>
          <w:kern w:val="0"/>
          <w:sz w:val="32"/>
          <w:szCs w:val="32"/>
          <w:lang w:val="zh-CN" w:bidi="zh-CN"/>
        </w:rPr>
        <w:t>.</w:t>
      </w:r>
      <w:r w:rsidRPr="003C2D49">
        <w:rPr>
          <w:rFonts w:ascii="仿宋_GB2312" w:hAnsiTheme="minorEastAsia" w:cs="仿宋_GB2312" w:hint="eastAsia"/>
          <w:kern w:val="0"/>
          <w:sz w:val="32"/>
          <w:szCs w:val="32"/>
          <w:lang w:val="zh-CN" w:bidi="zh-CN"/>
        </w:rPr>
        <w:t>人员配备</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人员梯队应配备学术带头人、科主任、主治医师、住院医师和中医护理人员。开展中医康复治疗的应配备中医康复人员。中医类别执业医师原则上应占科室执业医师总人数比例≥90%，中医药院校或中医护理专业毕业或系统接受不少于100学时中医护理知识与技能培训的护理人员比例≥90%，原则上，医院还应配备能够提供中药临床药学服务的高年资中药药师。</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学术带头人应是在中医行业内理论和临床实践均有较高造诣与声望的名中医，如：国家级名中医、全国老中医药专家学术经验继承工作指导教师或全国优秀中医临床人才等。科主任应具备扎实的中医经典理论基础和较高的中医临床思辨能力，从事中医临床实践工作10年以上，有急危重症及疑难病救治实践及经验，原则上应具有高级职称，同时具备较强的管理能力和综合处置协调能力。医师团队成员应具备扎实的中医基础理论，具有相关专业中西医学术背景及专科实践技能，有较强的中医思辨能力和急危重症处理能力。住院医师应完成住院医师规范化培训，原则上应完成急诊科、重症医学科轮训。医师团队内应有1名具备主治</w:t>
      </w:r>
      <w:r w:rsidRPr="00006340">
        <w:rPr>
          <w:rFonts w:ascii="仿宋_GB2312" w:hAnsiTheme="minorEastAsia" w:cs="仿宋_GB2312" w:hint="eastAsia"/>
          <w:kern w:val="0"/>
          <w:sz w:val="32"/>
          <w:szCs w:val="32"/>
          <w:lang w:val="zh-CN" w:bidi="zh-CN"/>
        </w:rPr>
        <w:lastRenderedPageBreak/>
        <w:t>医师职称的人员负责临床和科研等相关数据统计工作，并配合医院信息部门做好相关信息维护工作。</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护士长应具备扎实的中医经典理论基础和较高的中医临床护理综合能力与素养，从事中医临床护理工作10年以上，有急危重症及疑难病护理实践及经验，具有护理中级以上职称，同时具备一定的管理能力和综合处置协调能力，带领护理团队辨证施护，开展具有明显中医特色的专科护理服务和传播中医养生防病知识等。护理人员应熟练掌握普通护理及专科护理技能，同时需要加强护理中医内涵建设。</w:t>
      </w:r>
    </w:p>
    <w:p w:rsidR="00006340" w:rsidRPr="00006340" w:rsidRDefault="00006340" w:rsidP="007D153E">
      <w:pPr>
        <w:autoSpaceDE w:val="0"/>
        <w:autoSpaceDN w:val="0"/>
        <w:adjustRightInd/>
        <w:snapToGrid/>
        <w:spacing w:line="580" w:lineRule="exact"/>
        <w:ind w:firstLineChars="200" w:firstLine="648"/>
        <w:rPr>
          <w:rFonts w:ascii="仿宋_GB2312" w:hAnsiTheme="minorEastAsia" w:cs="仿宋_GB2312"/>
          <w:spacing w:val="2"/>
          <w:kern w:val="0"/>
          <w:sz w:val="32"/>
          <w:szCs w:val="32"/>
          <w:lang w:val="zh-CN" w:bidi="zh-CN"/>
        </w:rPr>
      </w:pPr>
      <w:r w:rsidRPr="00006340">
        <w:rPr>
          <w:rFonts w:ascii="仿宋_GB2312" w:hAnsiTheme="minorEastAsia" w:cs="仿宋_GB2312" w:hint="eastAsia"/>
          <w:spacing w:val="2"/>
          <w:kern w:val="0"/>
          <w:sz w:val="32"/>
          <w:szCs w:val="32"/>
          <w:lang w:val="zh-CN" w:bidi="zh-CN"/>
        </w:rPr>
        <w:t>中医康复人员应具备中医基础理论知识与基本康复技能，能通过药物、手法、运动、器械等方法开展康复治疗并进行康复指导。</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提供中药临床药学服务的中药药师应掌握中药药理知识和常用制剂的制备技能，能开展中药临床疗效及中药不良反应监测工作，对超剂量或毒性中药饮片的临床应用进行指导与监管。</w:t>
      </w:r>
    </w:p>
    <w:p w:rsidR="00006340" w:rsidRPr="003C2D49" w:rsidRDefault="00006340" w:rsidP="003C2D49">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3C2D49">
        <w:rPr>
          <w:rFonts w:ascii="仿宋_GB2312" w:hAnsiTheme="minorEastAsia" w:cs="仿宋_GB2312" w:hint="eastAsia"/>
          <w:kern w:val="0"/>
          <w:sz w:val="32"/>
          <w:szCs w:val="32"/>
          <w:lang w:val="zh-CN" w:bidi="zh-CN"/>
        </w:rPr>
        <w:t>2</w:t>
      </w:r>
      <w:r w:rsidR="000F6CB7" w:rsidRPr="003C2D49">
        <w:rPr>
          <w:rFonts w:ascii="仿宋_GB2312" w:hAnsiTheme="minorEastAsia" w:cs="仿宋_GB2312" w:hint="eastAsia"/>
          <w:kern w:val="0"/>
          <w:sz w:val="32"/>
          <w:szCs w:val="32"/>
          <w:lang w:val="zh-CN" w:bidi="zh-CN"/>
        </w:rPr>
        <w:t>.</w:t>
      </w:r>
      <w:r w:rsidRPr="003C2D49">
        <w:rPr>
          <w:rFonts w:ascii="仿宋_GB2312" w:hAnsiTheme="minorEastAsia" w:cs="仿宋_GB2312" w:hint="eastAsia"/>
          <w:kern w:val="0"/>
          <w:sz w:val="32"/>
          <w:szCs w:val="32"/>
          <w:lang w:val="zh-CN" w:bidi="zh-CN"/>
        </w:rPr>
        <w:t>人才培养</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以临床需求为导向、以学术为纽带，通过中医经典理论、中医临床思维与中医诊疗技术的培训、外聘名医专家、外出进修等多种形式，打造一支具备传承创新能力及学术后劲的中医经典人才队伍。</w:t>
      </w:r>
    </w:p>
    <w:p w:rsidR="00006340" w:rsidRPr="00006340" w:rsidRDefault="00006340" w:rsidP="007D153E">
      <w:pPr>
        <w:autoSpaceDE w:val="0"/>
        <w:autoSpaceDN w:val="0"/>
        <w:adjustRightInd/>
        <w:snapToGrid/>
        <w:spacing w:line="580" w:lineRule="exact"/>
        <w:ind w:firstLineChars="200" w:firstLine="648"/>
        <w:rPr>
          <w:rFonts w:ascii="仿宋_GB2312" w:hAnsiTheme="minorEastAsia" w:cs="仿宋_GB2312"/>
          <w:spacing w:val="2"/>
          <w:kern w:val="0"/>
          <w:sz w:val="32"/>
          <w:szCs w:val="32"/>
          <w:lang w:val="zh-CN" w:bidi="zh-CN"/>
        </w:rPr>
      </w:pPr>
      <w:r w:rsidRPr="00006340">
        <w:rPr>
          <w:rFonts w:ascii="仿宋_GB2312" w:hAnsiTheme="minorEastAsia" w:cs="仿宋_GB2312" w:hint="eastAsia"/>
          <w:spacing w:val="2"/>
          <w:kern w:val="0"/>
          <w:sz w:val="32"/>
          <w:szCs w:val="32"/>
          <w:lang w:val="zh-CN" w:bidi="zh-CN"/>
        </w:rPr>
        <w:t>开展临证跟师，通过“师带徒”形式，系统挖掘、整理、继承、应用名医的学术思想与临证经验，为高层次中医人才成长提供平台。组织开展系统学习，制定中医经典理论、学术思</w:t>
      </w:r>
      <w:r w:rsidRPr="00006340">
        <w:rPr>
          <w:rFonts w:ascii="仿宋_GB2312" w:hAnsiTheme="minorEastAsia" w:cs="仿宋_GB2312" w:hint="eastAsia"/>
          <w:spacing w:val="2"/>
          <w:kern w:val="0"/>
          <w:sz w:val="32"/>
          <w:szCs w:val="32"/>
          <w:lang w:val="zh-CN" w:bidi="zh-CN"/>
        </w:rPr>
        <w:lastRenderedPageBreak/>
        <w:t>想、诊疗方案、特色疗法等学习计划，开展中医经典学习活动，开展国医大师、全国名中医和省级名中医远程会诊和教学查房，营造浓厚中医氛围。加强学术交流，通过外出进修、学术研讨、案例分析等方式，提高运用中医经典理论救治急危重症及疑难疾病的能力。</w:t>
      </w:r>
    </w:p>
    <w:p w:rsidR="00006340" w:rsidRPr="00006340" w:rsidRDefault="00006340" w:rsidP="007D153E">
      <w:pPr>
        <w:numPr>
          <w:ilvl w:val="0"/>
          <w:numId w:val="1"/>
        </w:numPr>
        <w:autoSpaceDE w:val="0"/>
        <w:autoSpaceDN w:val="0"/>
        <w:adjustRightInd/>
        <w:snapToGrid/>
        <w:spacing w:line="580" w:lineRule="exact"/>
        <w:ind w:firstLineChars="200" w:firstLine="631"/>
        <w:jc w:val="left"/>
        <w:outlineLvl w:val="0"/>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提升急危重疑难病救治能力</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3C2D49">
        <w:rPr>
          <w:rFonts w:ascii="仿宋_GB2312" w:hAnsiTheme="minorEastAsia" w:cs="仿宋_GB2312" w:hint="eastAsia"/>
          <w:kern w:val="0"/>
          <w:sz w:val="32"/>
          <w:szCs w:val="32"/>
          <w:lang w:val="zh-CN" w:bidi="zh-CN"/>
        </w:rPr>
        <w:t>1</w:t>
      </w:r>
      <w:r w:rsidR="000F6CB7" w:rsidRPr="003C2D49">
        <w:rPr>
          <w:rFonts w:ascii="仿宋_GB2312" w:hAnsiTheme="minorEastAsia" w:cs="仿宋_GB2312" w:hint="eastAsia"/>
          <w:kern w:val="0"/>
          <w:sz w:val="32"/>
          <w:szCs w:val="32"/>
          <w:lang w:val="zh-CN" w:bidi="zh-CN"/>
        </w:rPr>
        <w:t>.</w:t>
      </w:r>
      <w:r w:rsidRPr="003C2D49">
        <w:rPr>
          <w:rFonts w:ascii="仿宋_GB2312" w:hAnsiTheme="minorEastAsia" w:cs="仿宋_GB2312" w:hint="eastAsia"/>
          <w:kern w:val="0"/>
          <w:sz w:val="32"/>
          <w:szCs w:val="32"/>
          <w:lang w:val="zh-CN" w:bidi="zh-CN"/>
        </w:rPr>
        <w:t>明确学术思想。</w:t>
      </w:r>
      <w:r w:rsidRPr="00006340">
        <w:rPr>
          <w:rFonts w:ascii="仿宋_GB2312" w:hAnsiTheme="minorEastAsia" w:cs="仿宋_GB2312" w:hint="eastAsia"/>
          <w:kern w:val="0"/>
          <w:sz w:val="32"/>
          <w:szCs w:val="32"/>
          <w:lang w:val="zh-CN" w:bidi="zh-CN"/>
        </w:rPr>
        <w:t>结合地域及人群病症特点，在中医经典理论指导下，系统梳理中医经典文献，融合名老中医的学术经验和地域流派的学术思想，经过临床实践验证，确立适合自身的有利于中医经典病房发展的学术指导思想与理论体系。</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3C2D49">
        <w:rPr>
          <w:rFonts w:ascii="仿宋_GB2312" w:hAnsiTheme="minorEastAsia" w:cs="仿宋_GB2312" w:hint="eastAsia"/>
          <w:kern w:val="0"/>
          <w:sz w:val="32"/>
          <w:szCs w:val="32"/>
          <w:lang w:val="zh-CN" w:bidi="zh-CN"/>
        </w:rPr>
        <w:t>2</w:t>
      </w:r>
      <w:r w:rsidR="000F6CB7" w:rsidRPr="003C2D49">
        <w:rPr>
          <w:rFonts w:ascii="仿宋_GB2312" w:hAnsiTheme="minorEastAsia" w:cs="仿宋_GB2312" w:hint="eastAsia"/>
          <w:kern w:val="0"/>
          <w:sz w:val="32"/>
          <w:szCs w:val="32"/>
          <w:lang w:val="zh-CN" w:bidi="zh-CN"/>
        </w:rPr>
        <w:t>.</w:t>
      </w:r>
      <w:r w:rsidRPr="003C2D49">
        <w:rPr>
          <w:rFonts w:ascii="仿宋_GB2312" w:hAnsiTheme="minorEastAsia" w:cs="仿宋_GB2312" w:hint="eastAsia"/>
          <w:kern w:val="0"/>
          <w:sz w:val="32"/>
          <w:szCs w:val="32"/>
          <w:lang w:val="zh-CN" w:bidi="zh-CN"/>
        </w:rPr>
        <w:t>确定主攻病种。</w:t>
      </w:r>
      <w:r w:rsidRPr="00006340">
        <w:rPr>
          <w:rFonts w:ascii="仿宋_GB2312" w:hAnsiTheme="minorEastAsia" w:cs="仿宋_GB2312" w:hint="eastAsia"/>
          <w:kern w:val="0"/>
          <w:sz w:val="32"/>
          <w:szCs w:val="32"/>
          <w:lang w:val="zh-CN" w:bidi="zh-CN"/>
        </w:rPr>
        <w:t>立足医院实际，根据科室特点与定位，选择3-5个急危重或疑难疾病作为主攻病种，优先选择各单位中医重点专科或区域诊疗中心所在的科室病种。</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3C2D49">
        <w:rPr>
          <w:rFonts w:ascii="仿宋_GB2312" w:hAnsiTheme="minorEastAsia" w:cs="仿宋_GB2312" w:hint="eastAsia"/>
          <w:kern w:val="0"/>
          <w:sz w:val="32"/>
          <w:szCs w:val="32"/>
          <w:lang w:val="zh-CN" w:bidi="zh-CN"/>
        </w:rPr>
        <w:t>3</w:t>
      </w:r>
      <w:r w:rsidR="000F6CB7" w:rsidRPr="003C2D49">
        <w:rPr>
          <w:rFonts w:ascii="仿宋_GB2312" w:hAnsiTheme="minorEastAsia" w:cs="仿宋_GB2312" w:hint="eastAsia"/>
          <w:kern w:val="0"/>
          <w:sz w:val="32"/>
          <w:szCs w:val="32"/>
          <w:lang w:val="zh-CN" w:bidi="zh-CN"/>
        </w:rPr>
        <w:t>.</w:t>
      </w:r>
      <w:r w:rsidRPr="003C2D49">
        <w:rPr>
          <w:rFonts w:ascii="仿宋_GB2312" w:hAnsiTheme="minorEastAsia" w:cs="仿宋_GB2312" w:hint="eastAsia"/>
          <w:kern w:val="0"/>
          <w:sz w:val="32"/>
          <w:szCs w:val="32"/>
          <w:lang w:val="zh-CN" w:bidi="zh-CN"/>
        </w:rPr>
        <w:t>研究制定并推广诊疗方案。</w:t>
      </w:r>
      <w:r w:rsidRPr="00006340">
        <w:rPr>
          <w:rFonts w:ascii="仿宋_GB2312" w:hAnsiTheme="minorEastAsia" w:cs="仿宋_GB2312" w:hint="eastAsia"/>
          <w:kern w:val="0"/>
          <w:sz w:val="32"/>
          <w:szCs w:val="32"/>
          <w:lang w:val="zh-CN" w:bidi="zh-CN"/>
        </w:rPr>
        <w:t>针对主攻病种，在保障医疗安全的基础上，广泛挖掘地方流派特色、遴选中医民间特色技法，结合名老中医临证经验和医院临床实践基础，梳理总结诊治思路，通过临床实践，优化形成中医为主的中医经典病房主攻病种诊疗方案并推广应用。</w:t>
      </w:r>
    </w:p>
    <w:p w:rsidR="00006340" w:rsidRPr="00006340" w:rsidRDefault="00006340" w:rsidP="007D153E">
      <w:pPr>
        <w:tabs>
          <w:tab w:val="left" w:pos="1916"/>
        </w:tabs>
        <w:autoSpaceDE w:val="0"/>
        <w:autoSpaceDN w:val="0"/>
        <w:adjustRightInd/>
        <w:snapToGrid/>
        <w:spacing w:line="580" w:lineRule="exact"/>
        <w:ind w:right="-50" w:firstLineChars="200" w:firstLine="631"/>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（四）加强临床科研一体化建设</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中医经典病房应重视临床科研一体化建设，通过建立中医文献数据库、名医经验数据库、中医循证医案数据库、中药药物反应数据库等平台，为临床诊疗提供数据和理论支撑。明确临床科研方向，落实科研计划，积极参与院内制剂研发，每年应有一定</w:t>
      </w:r>
      <w:r w:rsidRPr="00006340">
        <w:rPr>
          <w:rFonts w:ascii="仿宋_GB2312" w:hAnsiTheme="minorEastAsia" w:cs="仿宋_GB2312" w:hint="eastAsia"/>
          <w:kern w:val="0"/>
          <w:sz w:val="32"/>
          <w:szCs w:val="32"/>
          <w:lang w:val="zh-CN" w:bidi="zh-CN"/>
        </w:rPr>
        <w:lastRenderedPageBreak/>
        <w:t>数量的科研成果转化，推动中医急危重症临床研究的发展。</w:t>
      </w:r>
    </w:p>
    <w:p w:rsidR="00006340" w:rsidRPr="00006340" w:rsidRDefault="00006340" w:rsidP="007D153E">
      <w:pPr>
        <w:autoSpaceDE w:val="0"/>
        <w:autoSpaceDN w:val="0"/>
        <w:adjustRightInd/>
        <w:snapToGrid/>
        <w:spacing w:line="580" w:lineRule="exact"/>
        <w:ind w:right="-50" w:firstLineChars="200" w:firstLine="628"/>
        <w:rPr>
          <w:rFonts w:ascii="黑体" w:eastAsia="黑体" w:hAnsi="黑体" w:cs="仿宋_GB2312"/>
          <w:spacing w:val="-3"/>
          <w:kern w:val="0"/>
          <w:sz w:val="32"/>
          <w:szCs w:val="32"/>
          <w:lang w:val="zh-CN" w:bidi="zh-CN"/>
        </w:rPr>
      </w:pPr>
      <w:r w:rsidRPr="00006340">
        <w:rPr>
          <w:rFonts w:ascii="黑体" w:eastAsia="黑体" w:hAnsi="黑体" w:cs="仿宋_GB2312" w:hint="eastAsia"/>
          <w:spacing w:val="-3"/>
          <w:kern w:val="0"/>
          <w:sz w:val="32"/>
          <w:szCs w:val="32"/>
          <w:lang w:val="zh-CN" w:bidi="zh-CN"/>
        </w:rPr>
        <w:t>三、运行机制与保障措施</w:t>
      </w:r>
    </w:p>
    <w:p w:rsidR="00006340" w:rsidRPr="00006340" w:rsidRDefault="00006340" w:rsidP="007D153E">
      <w:pPr>
        <w:tabs>
          <w:tab w:val="left" w:pos="1916"/>
        </w:tabs>
        <w:autoSpaceDE w:val="0"/>
        <w:autoSpaceDN w:val="0"/>
        <w:adjustRightInd/>
        <w:snapToGrid/>
        <w:spacing w:line="580" w:lineRule="exact"/>
        <w:ind w:right="-50" w:firstLineChars="200" w:firstLine="631"/>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（一）加强组织</w:t>
      </w:r>
      <w:r w:rsidRPr="00006340">
        <w:rPr>
          <w:rFonts w:ascii="楷体_GB2312" w:eastAsia="楷体_GB2312" w:hAnsi="楷体" w:cs="仿宋_GB2312"/>
          <w:b/>
          <w:spacing w:val="-3"/>
          <w:kern w:val="0"/>
          <w:sz w:val="32"/>
          <w:szCs w:val="32"/>
          <w:lang w:val="zh-CN" w:bidi="zh-CN"/>
        </w:rPr>
        <w:t>领导和部门协调</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医院应组建由院长担任组长的管理小组，为中医经典病房的建设提供场地、人员、技术、绩效等方面的支持。医院职能部门应与中医经典病房形成沟通协调机制，落实建设需求，在多学科协作、临床研究、设备购置与调配、药品供应、信息化建设、中医药科普宣传等方面给予指导与支持。医院应根据实际情况，制定重症监护科室与中医经典病房的联动运行机制，以保障危重病人的安全。中药煎药室应积极配合急危重症抢救，保障中药急煎和配送。</w:t>
      </w:r>
    </w:p>
    <w:p w:rsidR="00006340" w:rsidRPr="00006340" w:rsidRDefault="00006340" w:rsidP="007D153E">
      <w:pPr>
        <w:tabs>
          <w:tab w:val="left" w:pos="1916"/>
        </w:tabs>
        <w:autoSpaceDE w:val="0"/>
        <w:autoSpaceDN w:val="0"/>
        <w:adjustRightInd/>
        <w:snapToGrid/>
        <w:spacing w:line="580" w:lineRule="exact"/>
        <w:ind w:right="-50" w:firstLineChars="200" w:firstLine="631"/>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（二）加强住院管理和风险评估</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中医经典病房应严格管控医疗风险，采取院前整体评估、住院全面沟通、院后跟踪随访的阶段管理模式，关注患者住院过程的风险评估及管理。入院前，根据患者病情程度、疾病发展趋势进行综合判断，与患者及家属详细沟通中医经典病房的治疗及用药特点，按规定签署入院及用药知情同意书，结合患者病情及治疗意愿进行分诊，必要时应咨询相关专科意见，把握住院指征，并进行风险评估，做好风险防范措施及预案。入院后，严格贯彻落实医疗质量安全核心制度，充分发挥中医辨证论治的特色和优势，并根据病情发展变化灵活决定以中医为主导的治疗方案，以及把握危重病人转入重症监护单元或重症医学科的时机，为多系统多器官复杂疾病患者提供多学科会诊服务，加强医疗质量防控，</w:t>
      </w:r>
      <w:r w:rsidRPr="00006340">
        <w:rPr>
          <w:rFonts w:ascii="仿宋_GB2312" w:hAnsiTheme="minorEastAsia" w:cs="仿宋_GB2312" w:hint="eastAsia"/>
          <w:kern w:val="0"/>
          <w:sz w:val="32"/>
          <w:szCs w:val="32"/>
          <w:lang w:val="zh-CN" w:bidi="zh-CN"/>
        </w:rPr>
        <w:lastRenderedPageBreak/>
        <w:t>保障医疗安全。出院后，通过电话、微信群等方式进行跟踪随访，与院后防病健康宣教相结合，降低院后复发、病人失访的风险。</w:t>
      </w:r>
    </w:p>
    <w:p w:rsidR="00006340" w:rsidRPr="00006340" w:rsidRDefault="00006340" w:rsidP="007D153E">
      <w:pPr>
        <w:tabs>
          <w:tab w:val="left" w:pos="1916"/>
        </w:tabs>
        <w:autoSpaceDE w:val="0"/>
        <w:autoSpaceDN w:val="0"/>
        <w:adjustRightInd/>
        <w:snapToGrid/>
        <w:spacing w:line="580" w:lineRule="exact"/>
        <w:ind w:right="-50" w:firstLineChars="200" w:firstLine="631"/>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（三）加强医疗质量和安全管理</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重视中药疗效及安全性监测，因病情需要使用超剂量或开具毒性中药饮片的，应符合相关规定，并与患者签订《知情同意书》、严格落实双签名制度；重视中药不良反应监测工作，制定药物不良反应干预措施操作规范；有条件的医院应安排中药师参与相关工作。</w:t>
      </w:r>
    </w:p>
    <w:p w:rsidR="00006340" w:rsidRPr="00006340" w:rsidRDefault="00006340" w:rsidP="007D153E">
      <w:pPr>
        <w:tabs>
          <w:tab w:val="left" w:pos="1916"/>
        </w:tabs>
        <w:autoSpaceDE w:val="0"/>
        <w:autoSpaceDN w:val="0"/>
        <w:adjustRightInd/>
        <w:snapToGrid/>
        <w:spacing w:line="580" w:lineRule="exact"/>
        <w:ind w:right="-50" w:firstLineChars="200" w:firstLine="631"/>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（四）加强对优秀中医药人才的培育</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中医经典病房的医疗人员应具有较高的中医思维与辨治能力。医院应制定符合中医药人才成长规律的相关政策和制度，如师带徒制度、脱产跟师制度、外出进修制度、人才引进及考评制度等，以鼓励中医经典病房医疗人员持续提高中医水平。</w:t>
      </w:r>
    </w:p>
    <w:p w:rsidR="00006340" w:rsidRPr="00006340" w:rsidRDefault="00006340" w:rsidP="007D153E">
      <w:pPr>
        <w:tabs>
          <w:tab w:val="left" w:pos="1916"/>
        </w:tabs>
        <w:autoSpaceDE w:val="0"/>
        <w:autoSpaceDN w:val="0"/>
        <w:adjustRightInd/>
        <w:snapToGrid/>
        <w:spacing w:line="580" w:lineRule="exact"/>
        <w:ind w:right="-50" w:firstLineChars="200" w:firstLine="631"/>
        <w:rPr>
          <w:rFonts w:ascii="楷体_GB2312" w:eastAsia="楷体_GB2312" w:hAnsi="楷体" w:cs="仿宋_GB2312"/>
          <w:b/>
          <w:spacing w:val="-3"/>
          <w:kern w:val="0"/>
          <w:sz w:val="32"/>
          <w:szCs w:val="32"/>
          <w:lang w:val="zh-CN" w:bidi="zh-CN"/>
        </w:rPr>
      </w:pPr>
      <w:r w:rsidRPr="00006340">
        <w:rPr>
          <w:rFonts w:ascii="楷体_GB2312" w:eastAsia="楷体_GB2312" w:hAnsi="楷体" w:cs="仿宋_GB2312" w:hint="eastAsia"/>
          <w:b/>
          <w:spacing w:val="-3"/>
          <w:kern w:val="0"/>
          <w:sz w:val="32"/>
          <w:szCs w:val="32"/>
          <w:lang w:val="zh-CN" w:bidi="zh-CN"/>
        </w:rPr>
        <w:t>（五）加强对中医诊疗模式创新工作的保障和扶持</w:t>
      </w:r>
    </w:p>
    <w:p w:rsidR="00006340" w:rsidRPr="00006340" w:rsidRDefault="00006340" w:rsidP="007D153E">
      <w:pPr>
        <w:autoSpaceDE w:val="0"/>
        <w:autoSpaceDN w:val="0"/>
        <w:adjustRightInd/>
        <w:snapToGrid/>
        <w:spacing w:line="58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中医经典病房的诊疗模式是以中医主导治疗急危重疑难疾病，是有别于普通科室的全新探索与创新。医院应在科室绩效考核、人员职称评定、诊疗设备配置、中医特色技术开展、特殊中药运用等方面给予相关的政策和制度倾斜，以保障中医经典病房在发展中坚持中医特色与优势。</w:t>
      </w:r>
    </w:p>
    <w:p w:rsidR="00006340" w:rsidRPr="00006340" w:rsidRDefault="00006340" w:rsidP="002F2DC0">
      <w:pPr>
        <w:autoSpaceDE w:val="0"/>
        <w:autoSpaceDN w:val="0"/>
        <w:adjustRightInd/>
        <w:snapToGrid/>
        <w:spacing w:line="600" w:lineRule="exact"/>
        <w:ind w:right="-50" w:firstLineChars="200" w:firstLine="628"/>
        <w:rPr>
          <w:rFonts w:ascii="仿宋" w:eastAsia="仿宋" w:hAnsi="仿宋" w:cs="仿宋_GB2312"/>
          <w:spacing w:val="-3"/>
          <w:kern w:val="0"/>
          <w:sz w:val="32"/>
          <w:szCs w:val="32"/>
          <w:lang w:bidi="zh-CN"/>
        </w:rPr>
      </w:pPr>
    </w:p>
    <w:p w:rsidR="00006340" w:rsidRPr="00006340" w:rsidRDefault="00006340" w:rsidP="002F2DC0">
      <w:pPr>
        <w:autoSpaceDE w:val="0"/>
        <w:autoSpaceDN w:val="0"/>
        <w:adjustRightInd/>
        <w:snapToGrid/>
        <w:spacing w:line="600" w:lineRule="exact"/>
        <w:ind w:firstLine="0"/>
        <w:jc w:val="left"/>
        <w:rPr>
          <w:rFonts w:ascii="仿宋" w:eastAsia="仿宋" w:hAnsi="仿宋" w:cs="仿宋_GB2312"/>
          <w:spacing w:val="-3"/>
          <w:kern w:val="0"/>
          <w:sz w:val="32"/>
          <w:szCs w:val="32"/>
          <w:lang w:val="zh-CN" w:bidi="zh-CN"/>
        </w:rPr>
      </w:pPr>
      <w:r w:rsidRPr="00006340">
        <w:rPr>
          <w:rFonts w:ascii="仿宋" w:eastAsia="仿宋" w:hAnsi="仿宋" w:cs="仿宋_GB2312" w:hint="eastAsia"/>
          <w:spacing w:val="-3"/>
          <w:kern w:val="0"/>
          <w:sz w:val="32"/>
          <w:szCs w:val="32"/>
          <w:lang w:val="zh-CN" w:bidi="zh-CN"/>
        </w:rPr>
        <w:br w:type="page"/>
      </w:r>
    </w:p>
    <w:p w:rsidR="00006340" w:rsidRPr="00006340" w:rsidRDefault="00C80F8F" w:rsidP="002F2DC0">
      <w:pPr>
        <w:autoSpaceDE w:val="0"/>
        <w:autoSpaceDN w:val="0"/>
        <w:adjustRightInd/>
        <w:snapToGrid/>
        <w:spacing w:line="600" w:lineRule="exact"/>
        <w:ind w:firstLine="0"/>
        <w:jc w:val="left"/>
        <w:outlineLvl w:val="0"/>
        <w:rPr>
          <w:rFonts w:ascii="黑体" w:eastAsia="黑体" w:hAnsi="黑体" w:cs="仿宋_GB2312"/>
          <w:spacing w:val="-3"/>
          <w:kern w:val="0"/>
          <w:sz w:val="32"/>
          <w:szCs w:val="32"/>
          <w:lang w:val="zh-CN" w:bidi="zh-CN"/>
        </w:rPr>
      </w:pPr>
      <w:r>
        <w:rPr>
          <w:rFonts w:ascii="黑体" w:eastAsia="黑体" w:hAnsi="黑体" w:cs="仿宋_GB2312" w:hint="eastAsia"/>
          <w:spacing w:val="-3"/>
          <w:kern w:val="0"/>
          <w:sz w:val="32"/>
          <w:szCs w:val="32"/>
          <w:lang w:val="zh-CN" w:bidi="zh-CN"/>
        </w:rPr>
        <w:lastRenderedPageBreak/>
        <w:t>附：</w:t>
      </w:r>
      <w:bookmarkStart w:id="0" w:name="_GoBack"/>
      <w:bookmarkEnd w:id="0"/>
    </w:p>
    <w:p w:rsidR="00006340" w:rsidRPr="00006340" w:rsidRDefault="00006340" w:rsidP="00A41FF4">
      <w:pPr>
        <w:autoSpaceDE w:val="0"/>
        <w:autoSpaceDN w:val="0"/>
        <w:adjustRightInd/>
        <w:snapToGrid/>
        <w:spacing w:line="560" w:lineRule="exact"/>
        <w:ind w:right="-10" w:firstLine="0"/>
        <w:jc w:val="center"/>
        <w:outlineLvl w:val="0"/>
        <w:rPr>
          <w:rFonts w:ascii="华文中宋" w:eastAsia="华文中宋" w:hAnsi="华文中宋" w:cs="仿宋_GB2312"/>
          <w:b/>
          <w:spacing w:val="-3"/>
          <w:kern w:val="0"/>
          <w:sz w:val="44"/>
          <w:szCs w:val="44"/>
          <w:lang w:val="zh-CN" w:bidi="zh-CN"/>
        </w:rPr>
      </w:pPr>
    </w:p>
    <w:p w:rsidR="00006340" w:rsidRPr="00006340" w:rsidRDefault="00006340" w:rsidP="00A41FF4">
      <w:pPr>
        <w:autoSpaceDE w:val="0"/>
        <w:autoSpaceDN w:val="0"/>
        <w:adjustRightInd/>
        <w:snapToGrid/>
        <w:spacing w:line="560" w:lineRule="exact"/>
        <w:ind w:right="-10" w:firstLine="0"/>
        <w:jc w:val="center"/>
        <w:outlineLvl w:val="0"/>
        <w:rPr>
          <w:rFonts w:ascii="方正小标宋简体" w:eastAsia="方正小标宋简体" w:hAnsi="华文中宋" w:cs="仿宋_GB2312"/>
          <w:spacing w:val="-3"/>
          <w:kern w:val="0"/>
          <w:sz w:val="44"/>
          <w:szCs w:val="44"/>
          <w:lang w:val="zh-CN" w:bidi="zh-CN"/>
        </w:rPr>
      </w:pPr>
      <w:r w:rsidRPr="00006340">
        <w:rPr>
          <w:rFonts w:ascii="方正小标宋简体" w:eastAsia="方正小标宋简体" w:hAnsi="华文中宋" w:cs="仿宋_GB2312" w:hint="eastAsia"/>
          <w:spacing w:val="-3"/>
          <w:kern w:val="0"/>
          <w:sz w:val="44"/>
          <w:szCs w:val="44"/>
          <w:lang w:val="zh-CN" w:bidi="zh-CN"/>
        </w:rPr>
        <w:t>中医经典病房医护技术技能要求</w:t>
      </w:r>
    </w:p>
    <w:p w:rsidR="00006340" w:rsidRPr="00006340" w:rsidRDefault="00006340" w:rsidP="00A41FF4">
      <w:pPr>
        <w:autoSpaceDE w:val="0"/>
        <w:autoSpaceDN w:val="0"/>
        <w:adjustRightInd/>
        <w:snapToGrid/>
        <w:spacing w:line="560" w:lineRule="exact"/>
        <w:ind w:firstLine="0"/>
        <w:jc w:val="left"/>
        <w:rPr>
          <w:rFonts w:ascii="仿宋" w:eastAsia="仿宋" w:hAnsi="仿宋" w:cs="仿宋_GB2312"/>
          <w:spacing w:val="-3"/>
          <w:kern w:val="0"/>
          <w:sz w:val="32"/>
          <w:szCs w:val="32"/>
          <w:lang w:val="zh-CN" w:bidi="zh-CN"/>
        </w:rPr>
      </w:pPr>
    </w:p>
    <w:p w:rsidR="00006340" w:rsidRPr="00006340" w:rsidRDefault="00006340" w:rsidP="002F2DC0">
      <w:pPr>
        <w:autoSpaceDE w:val="0"/>
        <w:autoSpaceDN w:val="0"/>
        <w:adjustRightInd/>
        <w:snapToGrid/>
        <w:spacing w:line="600" w:lineRule="exact"/>
        <w:ind w:firstLineChars="200" w:firstLine="640"/>
        <w:rPr>
          <w:rFonts w:ascii="黑体" w:eastAsia="黑体" w:hAnsi="黑体" w:cs="仿宋_GB2312"/>
          <w:kern w:val="0"/>
          <w:sz w:val="32"/>
          <w:szCs w:val="32"/>
          <w:lang w:val="zh-CN" w:bidi="zh-CN"/>
        </w:rPr>
      </w:pPr>
      <w:r w:rsidRPr="00006340">
        <w:rPr>
          <w:rFonts w:ascii="黑体" w:eastAsia="黑体" w:hAnsi="黑体" w:cs="仿宋_GB2312" w:hint="eastAsia"/>
          <w:kern w:val="0"/>
          <w:sz w:val="32"/>
          <w:szCs w:val="32"/>
          <w:lang w:val="zh-CN" w:bidi="zh-CN"/>
        </w:rPr>
        <w:t>1．中医经典病房医师应掌握的技术技能</w:t>
      </w:r>
    </w:p>
    <w:p w:rsidR="00006340" w:rsidRPr="00006340" w:rsidRDefault="00006340" w:rsidP="002F2DC0">
      <w:pPr>
        <w:autoSpaceDE w:val="0"/>
        <w:autoSpaceDN w:val="0"/>
        <w:adjustRightInd/>
        <w:snapToGrid/>
        <w:spacing w:line="600" w:lineRule="exact"/>
        <w:ind w:firstLineChars="200" w:firstLine="624"/>
        <w:rPr>
          <w:rFonts w:ascii="仿宋_GB2312" w:hAnsiTheme="minorEastAsia" w:cs="仿宋_GB2312"/>
          <w:spacing w:val="-4"/>
          <w:kern w:val="0"/>
          <w:sz w:val="32"/>
          <w:szCs w:val="32"/>
          <w:lang w:val="zh-CN" w:bidi="zh-CN"/>
        </w:rPr>
      </w:pPr>
      <w:r w:rsidRPr="00006340">
        <w:rPr>
          <w:rFonts w:ascii="仿宋_GB2312" w:hAnsiTheme="minorEastAsia" w:cs="仿宋_GB2312" w:hint="eastAsia"/>
          <w:spacing w:val="-4"/>
          <w:kern w:val="0"/>
          <w:sz w:val="32"/>
          <w:szCs w:val="32"/>
          <w:lang w:val="zh-CN" w:bidi="zh-CN"/>
        </w:rPr>
        <w:t>（1）能够独立辨证治疗各种中医急危重症及本科室主攻病种；</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（2）掌握常见急危重症的现代医学救治技术；</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（3）掌握针灸、刮痧、拔罐、放血等中医急救技术；</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（4）掌握中医治未病和康复技术；</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（5）掌握胸痹心痛、心悸、厥脱等重症心电图识别：如不稳定心绞痛、急性心肌梗死、严重心律失常等；</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（6）掌握急性中毒的诊断和中西医救治原则与方法；</w:t>
      </w:r>
    </w:p>
    <w:p w:rsidR="00006340" w:rsidRPr="00006340" w:rsidRDefault="00006340" w:rsidP="002F2DC0">
      <w:pPr>
        <w:autoSpaceDE w:val="0"/>
        <w:autoSpaceDN w:val="0"/>
        <w:adjustRightInd/>
        <w:snapToGrid/>
        <w:spacing w:line="600" w:lineRule="exact"/>
        <w:ind w:firstLineChars="200" w:firstLine="632"/>
        <w:rPr>
          <w:rFonts w:ascii="仿宋_GB2312" w:hAnsiTheme="minorEastAsia" w:cs="仿宋_GB2312"/>
          <w:spacing w:val="-2"/>
          <w:kern w:val="0"/>
          <w:sz w:val="32"/>
          <w:szCs w:val="32"/>
          <w:lang w:val="zh-CN" w:bidi="zh-CN"/>
        </w:rPr>
      </w:pPr>
      <w:r w:rsidRPr="00006340">
        <w:rPr>
          <w:rFonts w:ascii="仿宋_GB2312" w:hAnsiTheme="minorEastAsia" w:cs="仿宋_GB2312" w:hint="eastAsia"/>
          <w:spacing w:val="-2"/>
          <w:kern w:val="0"/>
          <w:sz w:val="32"/>
          <w:szCs w:val="32"/>
          <w:lang w:val="zh-CN" w:bidi="zh-CN"/>
        </w:rPr>
        <w:t>（7）掌握心肺脑复苏术，气道开放技术，电除颤等操作规范；</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（8）根据主攻病种及专业方向，应掌握相应的专科操作技能，如深静脉穿刺置管术，胸腔、腹腔和心包穿刺术，腰椎穿刺术，骨髓穿刺术等。</w:t>
      </w:r>
    </w:p>
    <w:p w:rsidR="00006340" w:rsidRPr="002B2EBA" w:rsidRDefault="00006340" w:rsidP="002F2DC0">
      <w:pPr>
        <w:autoSpaceDE w:val="0"/>
        <w:autoSpaceDN w:val="0"/>
        <w:adjustRightInd/>
        <w:snapToGrid/>
        <w:spacing w:line="600" w:lineRule="exact"/>
        <w:ind w:firstLineChars="200" w:firstLine="640"/>
        <w:rPr>
          <w:rFonts w:ascii="黑体" w:eastAsia="黑体" w:hAnsi="黑体" w:cs="仿宋_GB2312"/>
          <w:kern w:val="0"/>
          <w:sz w:val="32"/>
          <w:szCs w:val="32"/>
          <w:lang w:val="zh-CN" w:bidi="zh-CN"/>
        </w:rPr>
      </w:pPr>
      <w:r w:rsidRPr="002B2EBA">
        <w:rPr>
          <w:rFonts w:ascii="黑体" w:eastAsia="黑体" w:hAnsi="黑体" w:cs="仿宋_GB2312" w:hint="eastAsia"/>
          <w:kern w:val="0"/>
          <w:sz w:val="32"/>
          <w:szCs w:val="32"/>
          <w:lang w:val="zh-CN" w:bidi="zh-CN"/>
        </w:rPr>
        <w:t>2．中医经典病房护士应掌握的技术技能</w:t>
      </w:r>
    </w:p>
    <w:p w:rsidR="00006340" w:rsidRPr="00006340" w:rsidRDefault="00006340" w:rsidP="002F2DC0">
      <w:pPr>
        <w:autoSpaceDE w:val="0"/>
        <w:autoSpaceDN w:val="0"/>
        <w:adjustRightInd/>
        <w:snapToGrid/>
        <w:spacing w:line="600" w:lineRule="exact"/>
        <w:ind w:firstLineChars="200" w:firstLine="632"/>
        <w:rPr>
          <w:rFonts w:ascii="仿宋_GB2312" w:hAnsiTheme="minorEastAsia" w:cs="仿宋_GB2312"/>
          <w:spacing w:val="-2"/>
          <w:kern w:val="0"/>
          <w:sz w:val="32"/>
          <w:szCs w:val="32"/>
          <w:lang w:val="zh-CN" w:bidi="zh-CN"/>
        </w:rPr>
      </w:pPr>
      <w:r w:rsidRPr="00006340">
        <w:rPr>
          <w:rFonts w:ascii="仿宋_GB2312" w:hAnsiTheme="minorEastAsia" w:cs="仿宋_GB2312" w:hint="eastAsia"/>
          <w:spacing w:val="-2"/>
          <w:kern w:val="0"/>
          <w:sz w:val="32"/>
          <w:szCs w:val="32"/>
          <w:lang w:val="zh-CN" w:bidi="zh-CN"/>
        </w:rPr>
        <w:t>（1）掌握中医护理工作内涵及流程，进行中医临床诊疗信息采集及病情评估，做好用药观察，中药煎服法的宣教和服药管理；</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（2）掌握中医经典病房内的院内感染预防与控制原则；</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lastRenderedPageBreak/>
        <w:t>（3）掌握常见急危重症的中西医急救护理和辨证施护；</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（4）掌握急危重症患者的监护技术及急救护理操作技术；掌握擦浴、刮痧、拔罐等中医技术；</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（5）掌握各种抢救设备、针灸、火罐等物品及中西药物的应用和管理。</w:t>
      </w:r>
    </w:p>
    <w:p w:rsidR="00006340" w:rsidRPr="00006340" w:rsidRDefault="00006340" w:rsidP="002F2DC0">
      <w:pPr>
        <w:autoSpaceDE w:val="0"/>
        <w:autoSpaceDN w:val="0"/>
        <w:adjustRightInd/>
        <w:snapToGrid/>
        <w:spacing w:line="600" w:lineRule="exact"/>
        <w:ind w:firstLineChars="200" w:firstLine="640"/>
        <w:rPr>
          <w:rFonts w:ascii="仿宋_GB2312" w:hAnsiTheme="minorEastAsia" w:cs="仿宋_GB2312"/>
          <w:kern w:val="0"/>
          <w:sz w:val="32"/>
          <w:szCs w:val="32"/>
          <w:lang w:val="zh-CN" w:bidi="zh-CN"/>
        </w:rPr>
      </w:pPr>
      <w:r w:rsidRPr="00006340">
        <w:rPr>
          <w:rFonts w:ascii="仿宋_GB2312" w:hAnsiTheme="minorEastAsia" w:cs="仿宋_GB2312" w:hint="eastAsia"/>
          <w:kern w:val="0"/>
          <w:sz w:val="32"/>
          <w:szCs w:val="32"/>
          <w:lang w:val="zh-CN" w:bidi="zh-CN"/>
        </w:rPr>
        <w:t>（6）掌握实施本科室主攻病种的中医护理常规。</w:t>
      </w:r>
    </w:p>
    <w:p w:rsidR="0049405D" w:rsidRDefault="0049405D" w:rsidP="0049405D">
      <w:pPr>
        <w:tabs>
          <w:tab w:val="left" w:pos="6663"/>
          <w:tab w:val="left" w:pos="7655"/>
        </w:tabs>
        <w:adjustRightInd/>
        <w:snapToGrid/>
        <w:spacing w:line="500" w:lineRule="exact"/>
        <w:ind w:leftChars="50" w:left="150" w:rightChars="292" w:right="876" w:firstLine="1126"/>
        <w:jc w:val="left"/>
        <w:rPr>
          <w:rFonts w:ascii="仿宋_GB2312" w:hAnsi="仿宋"/>
          <w:color w:val="0D0D0D"/>
          <w:sz w:val="32"/>
          <w:szCs w:val="32"/>
        </w:rPr>
      </w:pPr>
    </w:p>
    <w:p w:rsidR="0049405D" w:rsidRDefault="0049405D" w:rsidP="0049405D">
      <w:pPr>
        <w:widowControl/>
        <w:adjustRightInd/>
        <w:snapToGrid/>
        <w:spacing w:line="240" w:lineRule="auto"/>
        <w:ind w:firstLine="0"/>
        <w:jc w:val="left"/>
        <w:rPr>
          <w:rFonts w:ascii="仿宋_GB2312" w:hAnsi="仿宋"/>
          <w:color w:val="0D0D0D"/>
          <w:sz w:val="32"/>
          <w:szCs w:val="32"/>
        </w:rPr>
      </w:pPr>
    </w:p>
    <w:p w:rsidR="0049405D" w:rsidRDefault="0049405D" w:rsidP="00A066F4">
      <w:pPr>
        <w:widowControl/>
        <w:adjustRightInd/>
        <w:snapToGrid/>
        <w:spacing w:line="560" w:lineRule="exact"/>
        <w:ind w:firstLine="0"/>
        <w:jc w:val="left"/>
        <w:rPr>
          <w:rFonts w:ascii="仿宋_GB2312" w:hAnsi="仿宋"/>
          <w:color w:val="0D0D0D"/>
          <w:sz w:val="32"/>
          <w:szCs w:val="32"/>
        </w:rPr>
      </w:pPr>
    </w:p>
    <w:p w:rsidR="0049405D" w:rsidRDefault="0049405D" w:rsidP="00A066F4">
      <w:pPr>
        <w:widowControl/>
        <w:adjustRightInd/>
        <w:snapToGrid/>
        <w:spacing w:line="560" w:lineRule="exact"/>
        <w:ind w:firstLine="0"/>
        <w:jc w:val="left"/>
        <w:rPr>
          <w:rFonts w:ascii="仿宋_GB2312" w:hAnsi="仿宋"/>
          <w:color w:val="0D0D0D"/>
          <w:sz w:val="32"/>
          <w:szCs w:val="32"/>
        </w:rPr>
      </w:pPr>
    </w:p>
    <w:p w:rsidR="0049405D" w:rsidRDefault="0049405D" w:rsidP="00A066F4">
      <w:pPr>
        <w:widowControl/>
        <w:adjustRightInd/>
        <w:snapToGrid/>
        <w:spacing w:line="560" w:lineRule="exact"/>
        <w:ind w:firstLine="0"/>
        <w:jc w:val="left"/>
        <w:rPr>
          <w:rFonts w:ascii="仿宋_GB2312" w:hAnsi="仿宋"/>
          <w:color w:val="0D0D0D"/>
          <w:sz w:val="32"/>
          <w:szCs w:val="32"/>
        </w:rPr>
      </w:pPr>
    </w:p>
    <w:p w:rsidR="0049405D" w:rsidRDefault="0049405D" w:rsidP="00A066F4">
      <w:pPr>
        <w:widowControl/>
        <w:adjustRightInd/>
        <w:snapToGrid/>
        <w:spacing w:line="560" w:lineRule="exact"/>
        <w:ind w:firstLine="0"/>
        <w:jc w:val="left"/>
        <w:rPr>
          <w:rFonts w:ascii="仿宋_GB2312" w:hAnsi="仿宋"/>
          <w:color w:val="0D0D0D"/>
          <w:sz w:val="32"/>
          <w:szCs w:val="32"/>
        </w:rPr>
      </w:pPr>
    </w:p>
    <w:p w:rsidR="0049405D" w:rsidRDefault="0049405D" w:rsidP="00A066F4">
      <w:pPr>
        <w:widowControl/>
        <w:adjustRightInd/>
        <w:snapToGrid/>
        <w:spacing w:line="560" w:lineRule="exact"/>
        <w:ind w:firstLine="0"/>
        <w:jc w:val="left"/>
        <w:rPr>
          <w:rFonts w:ascii="仿宋_GB2312" w:hAnsi="仿宋"/>
          <w:color w:val="0D0D0D"/>
          <w:sz w:val="32"/>
          <w:szCs w:val="32"/>
        </w:rPr>
      </w:pPr>
    </w:p>
    <w:p w:rsidR="0049405D" w:rsidRDefault="0049405D" w:rsidP="00A066F4">
      <w:pPr>
        <w:widowControl/>
        <w:adjustRightInd/>
        <w:snapToGrid/>
        <w:spacing w:line="560" w:lineRule="exact"/>
        <w:ind w:firstLine="0"/>
        <w:jc w:val="left"/>
        <w:rPr>
          <w:rFonts w:ascii="仿宋_GB2312" w:hAnsi="仿宋"/>
          <w:color w:val="0D0D0D"/>
          <w:sz w:val="32"/>
          <w:szCs w:val="32"/>
        </w:rPr>
      </w:pPr>
    </w:p>
    <w:sectPr w:rsidR="0049405D" w:rsidSect="003C4483">
      <w:footerReference w:type="even" r:id="rId9"/>
      <w:footerReference w:type="default" r:id="rId10"/>
      <w:footerReference w:type="first" r:id="rId11"/>
      <w:pgSz w:w="11906" w:h="16838"/>
      <w:pgMar w:top="1701" w:right="1531" w:bottom="1701" w:left="1531" w:header="851" w:footer="992" w:gutter="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3379" w:rsidRDefault="00923379">
      <w:pPr>
        <w:spacing w:line="240" w:lineRule="auto"/>
      </w:pPr>
      <w:r>
        <w:separator/>
      </w:r>
    </w:p>
  </w:endnote>
  <w:endnote w:type="continuationSeparator" w:id="1">
    <w:p w:rsidR="00923379" w:rsidRDefault="0092337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楷体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CF3" w:rsidRPr="00FE1CF3" w:rsidRDefault="00FE1CF3" w:rsidP="00FE1CF3">
    <w:pPr>
      <w:pStyle w:val="a6"/>
      <w:ind w:leftChars="100" w:left="300" w:rightChars="100" w:right="300" w:firstLine="0"/>
      <w:rPr>
        <w:rFonts w:ascii="宋体" w:eastAsia="宋体" w:hAnsi="宋体"/>
        <w:sz w:val="28"/>
        <w:szCs w:val="28"/>
      </w:rPr>
    </w:pPr>
    <w:r w:rsidRPr="00FE1CF3">
      <w:rPr>
        <w:rFonts w:ascii="宋体" w:eastAsia="宋体" w:hAnsi="宋体"/>
        <w:sz w:val="28"/>
        <w:szCs w:val="28"/>
      </w:rPr>
      <w:t xml:space="preserve">— </w:t>
    </w:r>
    <w:sdt>
      <w:sdtPr>
        <w:rPr>
          <w:rFonts w:ascii="宋体" w:eastAsia="宋体" w:hAnsi="宋体"/>
          <w:sz w:val="28"/>
          <w:szCs w:val="28"/>
        </w:rPr>
        <w:id w:val="-1386023952"/>
        <w:docPartObj>
          <w:docPartGallery w:val="Page Numbers (Bottom of Page)"/>
          <w:docPartUnique/>
        </w:docPartObj>
      </w:sdtPr>
      <w:sdtContent>
        <w:r w:rsidR="00AD075B" w:rsidRPr="00FE1CF3">
          <w:rPr>
            <w:rFonts w:ascii="宋体" w:eastAsia="宋体" w:hAnsi="宋体"/>
            <w:sz w:val="28"/>
            <w:szCs w:val="28"/>
          </w:rPr>
          <w:fldChar w:fldCharType="begin"/>
        </w:r>
        <w:r w:rsidRPr="00FE1CF3">
          <w:rPr>
            <w:rFonts w:ascii="宋体" w:eastAsia="宋体" w:hAnsi="宋体"/>
            <w:sz w:val="28"/>
            <w:szCs w:val="28"/>
          </w:rPr>
          <w:instrText>PAGE   \* MERGEFORMAT</w:instrText>
        </w:r>
        <w:r w:rsidR="00AD075B" w:rsidRPr="00FE1CF3">
          <w:rPr>
            <w:rFonts w:ascii="宋体" w:eastAsia="宋体" w:hAnsi="宋体"/>
            <w:sz w:val="28"/>
            <w:szCs w:val="28"/>
          </w:rPr>
          <w:fldChar w:fldCharType="separate"/>
        </w:r>
        <w:r w:rsidR="0025640F" w:rsidRPr="0025640F">
          <w:rPr>
            <w:rFonts w:ascii="宋体" w:eastAsia="宋体" w:hAnsi="宋体"/>
            <w:noProof/>
            <w:sz w:val="28"/>
            <w:szCs w:val="28"/>
            <w:lang w:val="zh-CN"/>
          </w:rPr>
          <w:t>6</w:t>
        </w:r>
        <w:r w:rsidR="00AD075B" w:rsidRPr="00FE1CF3">
          <w:rPr>
            <w:rFonts w:ascii="宋体" w:eastAsia="宋体" w:hAnsi="宋体"/>
            <w:sz w:val="28"/>
            <w:szCs w:val="28"/>
          </w:rPr>
          <w:fldChar w:fldCharType="end"/>
        </w:r>
        <w:r w:rsidRPr="00FE1CF3">
          <w:rPr>
            <w:rFonts w:ascii="宋体" w:eastAsia="宋体" w:hAnsi="宋体"/>
            <w:sz w:val="28"/>
            <w:szCs w:val="28"/>
          </w:rPr>
          <w:t xml:space="preserve"> —</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CF3" w:rsidRPr="00FE1CF3" w:rsidRDefault="00FE1CF3" w:rsidP="00FE1CF3">
    <w:pPr>
      <w:pStyle w:val="a6"/>
      <w:ind w:leftChars="100" w:left="300" w:rightChars="100" w:right="300" w:firstLine="0"/>
      <w:jc w:val="right"/>
      <w:rPr>
        <w:rFonts w:ascii="宋体" w:eastAsia="宋体" w:hAnsi="宋体"/>
        <w:sz w:val="28"/>
        <w:szCs w:val="28"/>
      </w:rPr>
    </w:pPr>
    <w:r w:rsidRPr="00FE1CF3">
      <w:rPr>
        <w:rFonts w:ascii="宋体" w:eastAsia="宋体" w:hAnsi="宋体"/>
        <w:sz w:val="28"/>
        <w:szCs w:val="28"/>
      </w:rPr>
      <w:t xml:space="preserve">— </w:t>
    </w:r>
    <w:sdt>
      <w:sdtPr>
        <w:rPr>
          <w:rFonts w:ascii="宋体" w:eastAsia="宋体" w:hAnsi="宋体"/>
          <w:sz w:val="28"/>
          <w:szCs w:val="28"/>
        </w:rPr>
        <w:id w:val="887146112"/>
        <w:docPartObj>
          <w:docPartGallery w:val="Page Numbers (Bottom of Page)"/>
          <w:docPartUnique/>
        </w:docPartObj>
      </w:sdtPr>
      <w:sdtContent>
        <w:r w:rsidR="00AD075B" w:rsidRPr="00FE1CF3">
          <w:rPr>
            <w:rFonts w:ascii="宋体" w:eastAsia="宋体" w:hAnsi="宋体"/>
            <w:sz w:val="28"/>
            <w:szCs w:val="28"/>
          </w:rPr>
          <w:fldChar w:fldCharType="begin"/>
        </w:r>
        <w:r w:rsidRPr="00FE1CF3">
          <w:rPr>
            <w:rFonts w:ascii="宋体" w:eastAsia="宋体" w:hAnsi="宋体"/>
            <w:sz w:val="28"/>
            <w:szCs w:val="28"/>
          </w:rPr>
          <w:instrText>PAGE   \* MERGEFORMAT</w:instrText>
        </w:r>
        <w:r w:rsidR="00AD075B" w:rsidRPr="00FE1CF3">
          <w:rPr>
            <w:rFonts w:ascii="宋体" w:eastAsia="宋体" w:hAnsi="宋体"/>
            <w:sz w:val="28"/>
            <w:szCs w:val="28"/>
          </w:rPr>
          <w:fldChar w:fldCharType="separate"/>
        </w:r>
        <w:r w:rsidR="0025640F" w:rsidRPr="0025640F">
          <w:rPr>
            <w:rFonts w:ascii="宋体" w:eastAsia="宋体" w:hAnsi="宋体"/>
            <w:noProof/>
            <w:sz w:val="28"/>
            <w:szCs w:val="28"/>
            <w:lang w:val="zh-CN"/>
          </w:rPr>
          <w:t>5</w:t>
        </w:r>
        <w:r w:rsidR="00AD075B" w:rsidRPr="00FE1CF3">
          <w:rPr>
            <w:rFonts w:ascii="宋体" w:eastAsia="宋体" w:hAnsi="宋体"/>
            <w:sz w:val="28"/>
            <w:szCs w:val="28"/>
          </w:rPr>
          <w:fldChar w:fldCharType="end"/>
        </w:r>
        <w:r w:rsidRPr="00FE1CF3">
          <w:rPr>
            <w:rFonts w:ascii="宋体" w:eastAsia="宋体" w:hAnsi="宋体"/>
            <w:sz w:val="28"/>
            <w:szCs w:val="28"/>
          </w:rPr>
          <w:t xml:space="preserve"> —</w:t>
        </w:r>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CBD" w:rsidRPr="00FE1CF3" w:rsidRDefault="00FE1CF3" w:rsidP="00FE1CF3">
    <w:pPr>
      <w:pStyle w:val="a6"/>
      <w:ind w:leftChars="100" w:left="300" w:rightChars="100" w:right="300" w:firstLine="0"/>
      <w:jc w:val="right"/>
      <w:rPr>
        <w:rFonts w:ascii="宋体" w:eastAsia="宋体" w:hAnsi="宋体"/>
        <w:sz w:val="28"/>
        <w:szCs w:val="28"/>
      </w:rPr>
    </w:pPr>
    <w:r w:rsidRPr="00FE1CF3">
      <w:rPr>
        <w:rFonts w:ascii="宋体" w:eastAsia="宋体" w:hAnsi="宋体"/>
        <w:sz w:val="28"/>
        <w:szCs w:val="28"/>
      </w:rPr>
      <w:t xml:space="preserve">— </w:t>
    </w:r>
    <w:sdt>
      <w:sdtPr>
        <w:rPr>
          <w:rFonts w:ascii="宋体" w:eastAsia="宋体" w:hAnsi="宋体"/>
          <w:sz w:val="28"/>
          <w:szCs w:val="28"/>
        </w:rPr>
        <w:id w:val="-1957328038"/>
        <w:docPartObj>
          <w:docPartGallery w:val="Page Numbers (Bottom of Page)"/>
          <w:docPartUnique/>
        </w:docPartObj>
      </w:sdtPr>
      <w:sdtContent>
        <w:r w:rsidR="00AD075B" w:rsidRPr="00FE1CF3">
          <w:rPr>
            <w:rFonts w:ascii="宋体" w:eastAsia="宋体" w:hAnsi="宋体"/>
            <w:sz w:val="28"/>
            <w:szCs w:val="28"/>
          </w:rPr>
          <w:fldChar w:fldCharType="begin"/>
        </w:r>
        <w:r w:rsidRPr="00FE1CF3">
          <w:rPr>
            <w:rFonts w:ascii="宋体" w:eastAsia="宋体" w:hAnsi="宋体"/>
            <w:sz w:val="28"/>
            <w:szCs w:val="28"/>
          </w:rPr>
          <w:instrText>PAGE   \* MERGEFORMAT</w:instrText>
        </w:r>
        <w:r w:rsidR="00AD075B" w:rsidRPr="00FE1CF3">
          <w:rPr>
            <w:rFonts w:ascii="宋体" w:eastAsia="宋体" w:hAnsi="宋体"/>
            <w:sz w:val="28"/>
            <w:szCs w:val="28"/>
          </w:rPr>
          <w:fldChar w:fldCharType="separate"/>
        </w:r>
        <w:r w:rsidR="0025640F" w:rsidRPr="0025640F">
          <w:rPr>
            <w:rFonts w:ascii="宋体" w:eastAsia="宋体" w:hAnsi="宋体"/>
            <w:noProof/>
            <w:sz w:val="28"/>
            <w:szCs w:val="28"/>
            <w:lang w:val="zh-CN"/>
          </w:rPr>
          <w:t>1</w:t>
        </w:r>
        <w:r w:rsidR="00AD075B" w:rsidRPr="00FE1CF3">
          <w:rPr>
            <w:rFonts w:ascii="宋体" w:eastAsia="宋体" w:hAnsi="宋体"/>
            <w:sz w:val="28"/>
            <w:szCs w:val="28"/>
          </w:rPr>
          <w:fldChar w:fldCharType="end"/>
        </w:r>
        <w:r w:rsidRPr="00FE1CF3">
          <w:rPr>
            <w:rFonts w:ascii="宋体" w:eastAsia="宋体" w:hAnsi="宋体"/>
            <w:sz w:val="28"/>
            <w:szCs w:val="28"/>
          </w:rPr>
          <w:t xml:space="preserve"> —</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3379" w:rsidRDefault="00923379">
      <w:pPr>
        <w:spacing w:line="240" w:lineRule="auto"/>
      </w:pPr>
      <w:r>
        <w:separator/>
      </w:r>
    </w:p>
  </w:footnote>
  <w:footnote w:type="continuationSeparator" w:id="1">
    <w:p w:rsidR="00923379" w:rsidRDefault="00923379">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E7F4338"/>
    <w:multiLevelType w:val="singleLevel"/>
    <w:tmpl w:val="482C2E66"/>
    <w:lvl w:ilvl="0">
      <w:start w:val="3"/>
      <w:numFmt w:val="chineseCounting"/>
      <w:suff w:val="nothing"/>
      <w:lvlText w:val="（%1）"/>
      <w:lvlJc w:val="left"/>
      <w:rPr>
        <w:rFonts w:ascii="楷体_GB2312" w:eastAsia="楷体_GB2312" w:hint="eastAsia"/>
        <w:b/>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2A5C"/>
    <w:rsid w:val="00006340"/>
    <w:rsid w:val="0001106C"/>
    <w:rsid w:val="0003740A"/>
    <w:rsid w:val="000502A6"/>
    <w:rsid w:val="00062385"/>
    <w:rsid w:val="00066CD5"/>
    <w:rsid w:val="00072ECE"/>
    <w:rsid w:val="00075A3A"/>
    <w:rsid w:val="000768BA"/>
    <w:rsid w:val="0009208A"/>
    <w:rsid w:val="000945C7"/>
    <w:rsid w:val="000A7968"/>
    <w:rsid w:val="000C6902"/>
    <w:rsid w:val="000C7412"/>
    <w:rsid w:val="000F6CB7"/>
    <w:rsid w:val="000F7A37"/>
    <w:rsid w:val="0010761A"/>
    <w:rsid w:val="00120BFD"/>
    <w:rsid w:val="0013332B"/>
    <w:rsid w:val="001403B0"/>
    <w:rsid w:val="001752F7"/>
    <w:rsid w:val="00197661"/>
    <w:rsid w:val="001B6C5F"/>
    <w:rsid w:val="001C535E"/>
    <w:rsid w:val="001C63BC"/>
    <w:rsid w:val="001D1B9A"/>
    <w:rsid w:val="001D1DC0"/>
    <w:rsid w:val="001D6B5F"/>
    <w:rsid w:val="001E5F73"/>
    <w:rsid w:val="001F4C24"/>
    <w:rsid w:val="0020163C"/>
    <w:rsid w:val="002036A4"/>
    <w:rsid w:val="002126BB"/>
    <w:rsid w:val="0022744D"/>
    <w:rsid w:val="00237FA2"/>
    <w:rsid w:val="00242021"/>
    <w:rsid w:val="0024551F"/>
    <w:rsid w:val="0025640F"/>
    <w:rsid w:val="00261E8B"/>
    <w:rsid w:val="00265900"/>
    <w:rsid w:val="00273120"/>
    <w:rsid w:val="002739D5"/>
    <w:rsid w:val="002745AF"/>
    <w:rsid w:val="00274EC2"/>
    <w:rsid w:val="00275CA3"/>
    <w:rsid w:val="002848BA"/>
    <w:rsid w:val="0029255E"/>
    <w:rsid w:val="002961C4"/>
    <w:rsid w:val="002A0046"/>
    <w:rsid w:val="002A21C1"/>
    <w:rsid w:val="002B2EBA"/>
    <w:rsid w:val="002B71AB"/>
    <w:rsid w:val="002F2DC0"/>
    <w:rsid w:val="002F3C2B"/>
    <w:rsid w:val="002F4C8E"/>
    <w:rsid w:val="002F4DFC"/>
    <w:rsid w:val="002F685D"/>
    <w:rsid w:val="00306612"/>
    <w:rsid w:val="00315222"/>
    <w:rsid w:val="00317C70"/>
    <w:rsid w:val="00320B77"/>
    <w:rsid w:val="00343F56"/>
    <w:rsid w:val="00344F43"/>
    <w:rsid w:val="00345BFA"/>
    <w:rsid w:val="0034689C"/>
    <w:rsid w:val="00361A80"/>
    <w:rsid w:val="0036321A"/>
    <w:rsid w:val="00364F11"/>
    <w:rsid w:val="00372147"/>
    <w:rsid w:val="003739AF"/>
    <w:rsid w:val="00386340"/>
    <w:rsid w:val="003867C0"/>
    <w:rsid w:val="00391651"/>
    <w:rsid w:val="003A5B28"/>
    <w:rsid w:val="003B0033"/>
    <w:rsid w:val="003B106E"/>
    <w:rsid w:val="003C00CF"/>
    <w:rsid w:val="003C023C"/>
    <w:rsid w:val="003C2588"/>
    <w:rsid w:val="003C2D49"/>
    <w:rsid w:val="003C4483"/>
    <w:rsid w:val="003E30E3"/>
    <w:rsid w:val="003E5286"/>
    <w:rsid w:val="003F0AD6"/>
    <w:rsid w:val="0040430D"/>
    <w:rsid w:val="0041219D"/>
    <w:rsid w:val="004238DD"/>
    <w:rsid w:val="0043493F"/>
    <w:rsid w:val="00442C1F"/>
    <w:rsid w:val="00446A55"/>
    <w:rsid w:val="00457CA2"/>
    <w:rsid w:val="00464C74"/>
    <w:rsid w:val="004829DB"/>
    <w:rsid w:val="0048347F"/>
    <w:rsid w:val="004846A6"/>
    <w:rsid w:val="00484E8B"/>
    <w:rsid w:val="0049405D"/>
    <w:rsid w:val="004A5770"/>
    <w:rsid w:val="004A712B"/>
    <w:rsid w:val="004B420A"/>
    <w:rsid w:val="004C14CE"/>
    <w:rsid w:val="004C776F"/>
    <w:rsid w:val="004F25DA"/>
    <w:rsid w:val="004F28EE"/>
    <w:rsid w:val="00503378"/>
    <w:rsid w:val="0052164C"/>
    <w:rsid w:val="00523004"/>
    <w:rsid w:val="005244E8"/>
    <w:rsid w:val="0053124F"/>
    <w:rsid w:val="0054570D"/>
    <w:rsid w:val="00554037"/>
    <w:rsid w:val="00556712"/>
    <w:rsid w:val="005648B0"/>
    <w:rsid w:val="00570EC4"/>
    <w:rsid w:val="005744FB"/>
    <w:rsid w:val="00576506"/>
    <w:rsid w:val="00591509"/>
    <w:rsid w:val="00594759"/>
    <w:rsid w:val="005949A3"/>
    <w:rsid w:val="005B2FE8"/>
    <w:rsid w:val="005C2311"/>
    <w:rsid w:val="005D1253"/>
    <w:rsid w:val="005E02E1"/>
    <w:rsid w:val="005E2706"/>
    <w:rsid w:val="005E3E0C"/>
    <w:rsid w:val="005E43CD"/>
    <w:rsid w:val="005F13B7"/>
    <w:rsid w:val="00610664"/>
    <w:rsid w:val="006129D4"/>
    <w:rsid w:val="006271AB"/>
    <w:rsid w:val="0067231A"/>
    <w:rsid w:val="0068005E"/>
    <w:rsid w:val="006854AA"/>
    <w:rsid w:val="00687B38"/>
    <w:rsid w:val="00691016"/>
    <w:rsid w:val="00693CBD"/>
    <w:rsid w:val="006A1BBB"/>
    <w:rsid w:val="006A7642"/>
    <w:rsid w:val="006B7012"/>
    <w:rsid w:val="006C16F3"/>
    <w:rsid w:val="006E0F78"/>
    <w:rsid w:val="0070114B"/>
    <w:rsid w:val="00703DF1"/>
    <w:rsid w:val="00721664"/>
    <w:rsid w:val="007217A1"/>
    <w:rsid w:val="007227ED"/>
    <w:rsid w:val="00722B83"/>
    <w:rsid w:val="00731FA1"/>
    <w:rsid w:val="00741096"/>
    <w:rsid w:val="007416CC"/>
    <w:rsid w:val="00762978"/>
    <w:rsid w:val="00766D60"/>
    <w:rsid w:val="00774A01"/>
    <w:rsid w:val="0077778B"/>
    <w:rsid w:val="00783918"/>
    <w:rsid w:val="007A1DD1"/>
    <w:rsid w:val="007B1BA1"/>
    <w:rsid w:val="007D153E"/>
    <w:rsid w:val="007D2787"/>
    <w:rsid w:val="007E5150"/>
    <w:rsid w:val="007E79F0"/>
    <w:rsid w:val="007F0572"/>
    <w:rsid w:val="007F1715"/>
    <w:rsid w:val="00805C91"/>
    <w:rsid w:val="008157FC"/>
    <w:rsid w:val="00820DC9"/>
    <w:rsid w:val="008222EB"/>
    <w:rsid w:val="008259AA"/>
    <w:rsid w:val="0083749E"/>
    <w:rsid w:val="00857333"/>
    <w:rsid w:val="00894535"/>
    <w:rsid w:val="008A4763"/>
    <w:rsid w:val="008B73F1"/>
    <w:rsid w:val="008C6348"/>
    <w:rsid w:val="008D1EEF"/>
    <w:rsid w:val="008E2A68"/>
    <w:rsid w:val="008E3CFA"/>
    <w:rsid w:val="008E5D66"/>
    <w:rsid w:val="008F136C"/>
    <w:rsid w:val="009030FD"/>
    <w:rsid w:val="009040C6"/>
    <w:rsid w:val="009201C8"/>
    <w:rsid w:val="00923379"/>
    <w:rsid w:val="00934404"/>
    <w:rsid w:val="0094082D"/>
    <w:rsid w:val="009626DB"/>
    <w:rsid w:val="0097539D"/>
    <w:rsid w:val="00986EE4"/>
    <w:rsid w:val="00997AFE"/>
    <w:rsid w:val="009D29BE"/>
    <w:rsid w:val="00A06441"/>
    <w:rsid w:val="00A066F4"/>
    <w:rsid w:val="00A13F5B"/>
    <w:rsid w:val="00A15D45"/>
    <w:rsid w:val="00A22F50"/>
    <w:rsid w:val="00A41FF4"/>
    <w:rsid w:val="00A4549E"/>
    <w:rsid w:val="00A47C29"/>
    <w:rsid w:val="00A56280"/>
    <w:rsid w:val="00A56769"/>
    <w:rsid w:val="00A80B2A"/>
    <w:rsid w:val="00A9774B"/>
    <w:rsid w:val="00AB048B"/>
    <w:rsid w:val="00AB5CC4"/>
    <w:rsid w:val="00AC3CD6"/>
    <w:rsid w:val="00AC5035"/>
    <w:rsid w:val="00AD075B"/>
    <w:rsid w:val="00AD357A"/>
    <w:rsid w:val="00AD4A30"/>
    <w:rsid w:val="00AF7295"/>
    <w:rsid w:val="00B20448"/>
    <w:rsid w:val="00B2167C"/>
    <w:rsid w:val="00B26BAA"/>
    <w:rsid w:val="00B36E3B"/>
    <w:rsid w:val="00B42DE9"/>
    <w:rsid w:val="00B602DB"/>
    <w:rsid w:val="00B62574"/>
    <w:rsid w:val="00B63C6E"/>
    <w:rsid w:val="00B67960"/>
    <w:rsid w:val="00B73294"/>
    <w:rsid w:val="00BA53A6"/>
    <w:rsid w:val="00BB6CE9"/>
    <w:rsid w:val="00BE0039"/>
    <w:rsid w:val="00BE200D"/>
    <w:rsid w:val="00BE2FCC"/>
    <w:rsid w:val="00BF2714"/>
    <w:rsid w:val="00C04A4C"/>
    <w:rsid w:val="00C17676"/>
    <w:rsid w:val="00C2011F"/>
    <w:rsid w:val="00C20915"/>
    <w:rsid w:val="00C30553"/>
    <w:rsid w:val="00C4176B"/>
    <w:rsid w:val="00C47379"/>
    <w:rsid w:val="00C60074"/>
    <w:rsid w:val="00C67C5D"/>
    <w:rsid w:val="00C7370A"/>
    <w:rsid w:val="00C80F8F"/>
    <w:rsid w:val="00C9344D"/>
    <w:rsid w:val="00CA1648"/>
    <w:rsid w:val="00CA2349"/>
    <w:rsid w:val="00CA43A4"/>
    <w:rsid w:val="00CB0756"/>
    <w:rsid w:val="00CD10D3"/>
    <w:rsid w:val="00CE28B2"/>
    <w:rsid w:val="00D042CA"/>
    <w:rsid w:val="00D14C84"/>
    <w:rsid w:val="00D3011A"/>
    <w:rsid w:val="00D324D7"/>
    <w:rsid w:val="00D420C2"/>
    <w:rsid w:val="00D43AE8"/>
    <w:rsid w:val="00D46717"/>
    <w:rsid w:val="00D56F13"/>
    <w:rsid w:val="00D7503A"/>
    <w:rsid w:val="00D809C4"/>
    <w:rsid w:val="00DB2AE2"/>
    <w:rsid w:val="00DB7257"/>
    <w:rsid w:val="00DE5723"/>
    <w:rsid w:val="00DE7A10"/>
    <w:rsid w:val="00DF21C6"/>
    <w:rsid w:val="00E16178"/>
    <w:rsid w:val="00E204DE"/>
    <w:rsid w:val="00E323C4"/>
    <w:rsid w:val="00E356E3"/>
    <w:rsid w:val="00E45F9A"/>
    <w:rsid w:val="00E644B9"/>
    <w:rsid w:val="00E82C49"/>
    <w:rsid w:val="00E83174"/>
    <w:rsid w:val="00E833CD"/>
    <w:rsid w:val="00E917FB"/>
    <w:rsid w:val="00EA3209"/>
    <w:rsid w:val="00EA648A"/>
    <w:rsid w:val="00EC0ECF"/>
    <w:rsid w:val="00EE1204"/>
    <w:rsid w:val="00EE68FF"/>
    <w:rsid w:val="00F00843"/>
    <w:rsid w:val="00F15134"/>
    <w:rsid w:val="00F23C22"/>
    <w:rsid w:val="00F250C9"/>
    <w:rsid w:val="00F25396"/>
    <w:rsid w:val="00F3585A"/>
    <w:rsid w:val="00F43BC5"/>
    <w:rsid w:val="00F47665"/>
    <w:rsid w:val="00F55FA9"/>
    <w:rsid w:val="00F65CB7"/>
    <w:rsid w:val="00F838D2"/>
    <w:rsid w:val="00F83B72"/>
    <w:rsid w:val="00F95C9A"/>
    <w:rsid w:val="00FA3082"/>
    <w:rsid w:val="00FA6097"/>
    <w:rsid w:val="00FC2411"/>
    <w:rsid w:val="00FC5960"/>
    <w:rsid w:val="00FE1CF3"/>
    <w:rsid w:val="00FF2A5C"/>
    <w:rsid w:val="218B56C6"/>
    <w:rsid w:val="4D4A1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semiHidden="0" w:uiPriority="0" w:unhideWhenUsed="0"/>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75B"/>
    <w:pPr>
      <w:widowControl w:val="0"/>
      <w:adjustRightInd w:val="0"/>
      <w:snapToGrid w:val="0"/>
      <w:spacing w:line="300" w:lineRule="auto"/>
      <w:ind w:firstLine="618"/>
      <w:jc w:val="both"/>
    </w:pPr>
    <w:rPr>
      <w:rFonts w:ascii="Times New Roman"/>
      <w:kern w:val="2"/>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AD075B"/>
    <w:pPr>
      <w:spacing w:after="120"/>
    </w:pPr>
  </w:style>
  <w:style w:type="paragraph" w:styleId="a4">
    <w:name w:val="Date"/>
    <w:basedOn w:val="a"/>
    <w:next w:val="a"/>
    <w:link w:val="Char0"/>
    <w:uiPriority w:val="99"/>
    <w:semiHidden/>
    <w:unhideWhenUsed/>
    <w:rsid w:val="00AD075B"/>
    <w:pPr>
      <w:ind w:leftChars="2500" w:left="100"/>
    </w:pPr>
  </w:style>
  <w:style w:type="paragraph" w:styleId="a5">
    <w:name w:val="Balloon Text"/>
    <w:basedOn w:val="a"/>
    <w:link w:val="Char1"/>
    <w:uiPriority w:val="99"/>
    <w:semiHidden/>
    <w:unhideWhenUsed/>
    <w:rsid w:val="00AD075B"/>
    <w:pPr>
      <w:spacing w:line="240" w:lineRule="auto"/>
    </w:pPr>
    <w:rPr>
      <w:sz w:val="18"/>
      <w:szCs w:val="18"/>
    </w:rPr>
  </w:style>
  <w:style w:type="paragraph" w:styleId="a6">
    <w:name w:val="footer"/>
    <w:basedOn w:val="a"/>
    <w:link w:val="Char2"/>
    <w:uiPriority w:val="99"/>
    <w:unhideWhenUsed/>
    <w:rsid w:val="00AD075B"/>
    <w:pPr>
      <w:tabs>
        <w:tab w:val="center" w:pos="4153"/>
        <w:tab w:val="right" w:pos="8306"/>
      </w:tabs>
      <w:spacing w:line="240" w:lineRule="auto"/>
      <w:jc w:val="left"/>
    </w:pPr>
    <w:rPr>
      <w:sz w:val="18"/>
      <w:szCs w:val="18"/>
    </w:rPr>
  </w:style>
  <w:style w:type="paragraph" w:styleId="a7">
    <w:name w:val="header"/>
    <w:basedOn w:val="a"/>
    <w:link w:val="Char3"/>
    <w:uiPriority w:val="99"/>
    <w:unhideWhenUsed/>
    <w:qFormat/>
    <w:rsid w:val="00AD075B"/>
    <w:pPr>
      <w:pBdr>
        <w:bottom w:val="single" w:sz="6" w:space="1" w:color="auto"/>
      </w:pBdr>
      <w:tabs>
        <w:tab w:val="center" w:pos="4153"/>
        <w:tab w:val="right" w:pos="8306"/>
      </w:tabs>
      <w:spacing w:line="240" w:lineRule="auto"/>
      <w:jc w:val="center"/>
    </w:pPr>
    <w:rPr>
      <w:sz w:val="18"/>
      <w:szCs w:val="18"/>
    </w:rPr>
  </w:style>
  <w:style w:type="paragraph" w:styleId="a8">
    <w:name w:val="Normal (Web)"/>
    <w:basedOn w:val="a"/>
    <w:rsid w:val="00AD075B"/>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table" w:styleId="a9">
    <w:name w:val="Table Grid"/>
    <w:basedOn w:val="a1"/>
    <w:uiPriority w:val="39"/>
    <w:qFormat/>
    <w:rsid w:val="00AD075B"/>
    <w:rPr>
      <w:rFonts w:ascii="Times New Roman" w:eastAsia="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AD075B"/>
    <w:rPr>
      <w:color w:val="0000FF" w:themeColor="hyperlink"/>
      <w:u w:val="single"/>
    </w:rPr>
  </w:style>
  <w:style w:type="character" w:customStyle="1" w:styleId="Char1">
    <w:name w:val="批注框文本 Char"/>
    <w:basedOn w:val="a0"/>
    <w:link w:val="a5"/>
    <w:uiPriority w:val="99"/>
    <w:semiHidden/>
    <w:rsid w:val="00AD075B"/>
    <w:rPr>
      <w:rFonts w:ascii="Times New Roman"/>
      <w:sz w:val="18"/>
      <w:szCs w:val="18"/>
    </w:rPr>
  </w:style>
  <w:style w:type="character" w:customStyle="1" w:styleId="Char3">
    <w:name w:val="页眉 Char"/>
    <w:basedOn w:val="a0"/>
    <w:link w:val="a7"/>
    <w:uiPriority w:val="99"/>
    <w:qFormat/>
    <w:rsid w:val="00AD075B"/>
    <w:rPr>
      <w:rFonts w:ascii="Times New Roman"/>
      <w:sz w:val="18"/>
      <w:szCs w:val="18"/>
    </w:rPr>
  </w:style>
  <w:style w:type="character" w:customStyle="1" w:styleId="Char2">
    <w:name w:val="页脚 Char"/>
    <w:basedOn w:val="a0"/>
    <w:link w:val="a6"/>
    <w:uiPriority w:val="99"/>
    <w:rsid w:val="00AD075B"/>
    <w:rPr>
      <w:rFonts w:ascii="Times New Roman"/>
      <w:sz w:val="18"/>
      <w:szCs w:val="18"/>
    </w:rPr>
  </w:style>
  <w:style w:type="paragraph" w:styleId="ab">
    <w:name w:val="List Paragraph"/>
    <w:basedOn w:val="a"/>
    <w:uiPriority w:val="34"/>
    <w:qFormat/>
    <w:rsid w:val="00AD075B"/>
    <w:pPr>
      <w:ind w:firstLineChars="200" w:firstLine="420"/>
    </w:pPr>
  </w:style>
  <w:style w:type="character" w:customStyle="1" w:styleId="Char0">
    <w:name w:val="日期 Char"/>
    <w:basedOn w:val="a0"/>
    <w:link w:val="a4"/>
    <w:uiPriority w:val="99"/>
    <w:semiHidden/>
    <w:rsid w:val="00AD075B"/>
    <w:rPr>
      <w:rFonts w:ascii="Times New Roman"/>
      <w:sz w:val="30"/>
      <w:szCs w:val="20"/>
    </w:rPr>
  </w:style>
  <w:style w:type="character" w:customStyle="1" w:styleId="Char">
    <w:name w:val="正文文本 Char"/>
    <w:basedOn w:val="a0"/>
    <w:link w:val="a3"/>
    <w:uiPriority w:val="99"/>
    <w:semiHidden/>
    <w:rsid w:val="00AD075B"/>
    <w:rPr>
      <w:rFonts w:ascii="Times New Roman"/>
      <w:sz w:val="30"/>
      <w:szCs w:val="20"/>
    </w:rPr>
  </w:style>
  <w:style w:type="paragraph" w:customStyle="1" w:styleId="Ac">
    <w:name w:val="正文 A"/>
    <w:rsid w:val="00AD075B"/>
    <w:pPr>
      <w:widowControl w:val="0"/>
      <w:spacing w:line="300" w:lineRule="auto"/>
      <w:ind w:firstLine="618"/>
      <w:jc w:val="both"/>
    </w:pPr>
    <w:rPr>
      <w:rFonts w:ascii="Times New Roman" w:eastAsia="Arial Unicode MS" w:cs="Arial Unicode MS"/>
      <w:color w:val="000000"/>
      <w:kern w:val="2"/>
      <w:sz w:val="30"/>
      <w:szCs w:val="30"/>
      <w:u w:color="000000"/>
    </w:rPr>
  </w:style>
  <w:style w:type="table" w:customStyle="1" w:styleId="TableNormal">
    <w:name w:val="Table Normal"/>
    <w:rsid w:val="00AD075B"/>
    <w:rPr>
      <w:rFonts w:ascii="Times New Roman" w:eastAsia="宋体"/>
    </w:rPr>
    <w:tblPr>
      <w:tblCellMar>
        <w:top w:w="0" w:type="dxa"/>
        <w:left w:w="0" w:type="dxa"/>
        <w:bottom w:w="0" w:type="dxa"/>
        <w:right w:w="0" w:type="dxa"/>
      </w:tblCellMar>
    </w:tblPr>
  </w:style>
  <w:style w:type="table" w:customStyle="1" w:styleId="TableNormal1">
    <w:name w:val="Table Normal1"/>
    <w:rsid w:val="00AD075B"/>
    <w:rPr>
      <w:rFonts w:ascii="Times New Roman" w:eastAsia="宋体"/>
    </w:rPr>
    <w:tblPr>
      <w:tblCellMar>
        <w:top w:w="0" w:type="dxa"/>
        <w:left w:w="0" w:type="dxa"/>
        <w:bottom w:w="0" w:type="dxa"/>
        <w:right w:w="0" w:type="dxa"/>
      </w:tblCellMar>
    </w:tblPr>
  </w:style>
  <w:style w:type="numbering" w:customStyle="1" w:styleId="1">
    <w:name w:val="无列表1"/>
    <w:next w:val="a2"/>
    <w:uiPriority w:val="99"/>
    <w:semiHidden/>
    <w:unhideWhenUsed/>
    <w:rsid w:val="008E2A68"/>
  </w:style>
</w:styles>
</file>

<file path=word/webSettings.xml><?xml version="1.0" encoding="utf-8"?>
<w:webSettings xmlns:r="http://schemas.openxmlformats.org/officeDocument/2006/relationships" xmlns:w="http://schemas.openxmlformats.org/wordprocessingml/2006/main">
  <w:divs>
    <w:div w:id="256137242">
      <w:bodyDiv w:val="1"/>
      <w:marLeft w:val="0"/>
      <w:marRight w:val="0"/>
      <w:marTop w:val="0"/>
      <w:marBottom w:val="0"/>
      <w:divBdr>
        <w:top w:val="none" w:sz="0" w:space="0" w:color="auto"/>
        <w:left w:val="none" w:sz="0" w:space="0" w:color="auto"/>
        <w:bottom w:val="none" w:sz="0" w:space="0" w:color="auto"/>
        <w:right w:val="none" w:sz="0" w:space="0" w:color="auto"/>
      </w:divBdr>
    </w:div>
    <w:div w:id="377240150">
      <w:bodyDiv w:val="1"/>
      <w:marLeft w:val="0"/>
      <w:marRight w:val="0"/>
      <w:marTop w:val="0"/>
      <w:marBottom w:val="0"/>
      <w:divBdr>
        <w:top w:val="none" w:sz="0" w:space="0" w:color="auto"/>
        <w:left w:val="none" w:sz="0" w:space="0" w:color="auto"/>
        <w:bottom w:val="none" w:sz="0" w:space="0" w:color="auto"/>
        <w:right w:val="none" w:sz="0" w:space="0" w:color="auto"/>
      </w:divBdr>
    </w:div>
    <w:div w:id="949050505">
      <w:bodyDiv w:val="1"/>
      <w:marLeft w:val="0"/>
      <w:marRight w:val="0"/>
      <w:marTop w:val="0"/>
      <w:marBottom w:val="0"/>
      <w:divBdr>
        <w:top w:val="none" w:sz="0" w:space="0" w:color="auto"/>
        <w:left w:val="none" w:sz="0" w:space="0" w:color="auto"/>
        <w:bottom w:val="none" w:sz="0" w:space="0" w:color="auto"/>
        <w:right w:val="none" w:sz="0" w:space="0" w:color="auto"/>
      </w:divBdr>
    </w:div>
    <w:div w:id="1332030712">
      <w:bodyDiv w:val="1"/>
      <w:marLeft w:val="0"/>
      <w:marRight w:val="0"/>
      <w:marTop w:val="0"/>
      <w:marBottom w:val="0"/>
      <w:divBdr>
        <w:top w:val="none" w:sz="0" w:space="0" w:color="auto"/>
        <w:left w:val="none" w:sz="0" w:space="0" w:color="auto"/>
        <w:bottom w:val="none" w:sz="0" w:space="0" w:color="auto"/>
        <w:right w:val="none" w:sz="0" w:space="0" w:color="auto"/>
      </w:divBdr>
    </w:div>
    <w:div w:id="1427119922">
      <w:bodyDiv w:val="1"/>
      <w:marLeft w:val="0"/>
      <w:marRight w:val="0"/>
      <w:marTop w:val="0"/>
      <w:marBottom w:val="0"/>
      <w:divBdr>
        <w:top w:val="none" w:sz="0" w:space="0" w:color="auto"/>
        <w:left w:val="none" w:sz="0" w:space="0" w:color="auto"/>
        <w:bottom w:val="none" w:sz="0" w:space="0" w:color="auto"/>
        <w:right w:val="none" w:sz="0" w:space="0" w:color="auto"/>
      </w:divBdr>
    </w:div>
    <w:div w:id="18731041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C43958A5-6312-4D9F-9B32-DAC5EAC9A10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631</Words>
  <Characters>3601</Characters>
  <Application>Microsoft Office Word</Application>
  <DocSecurity>0</DocSecurity>
  <Lines>30</Lines>
  <Paragraphs>8</Paragraphs>
  <ScaleCrop>false</ScaleCrop>
  <Company>您的公司名</Company>
  <LinksUpToDate>false</LinksUpToDate>
  <CharactersWithSpaces>4224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李    素</cp:lastModifiedBy>
  <cp:revision>2</cp:revision>
  <cp:lastPrinted>2020-09-16T01:36:00Z</cp:lastPrinted>
  <dcterms:created xsi:type="dcterms:W3CDTF">2020-09-26T02:24:00Z</dcterms:created>
  <dcterms:modified xsi:type="dcterms:W3CDTF">2020-09-26T02:24:00Z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