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5"/>
        </w:tabs>
        <w:spacing w:line="52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tabs>
          <w:tab w:val="left" w:pos="7655"/>
        </w:tabs>
        <w:spacing w:line="520" w:lineRule="exact"/>
        <w:rPr>
          <w:rFonts w:ascii="Times New Roman" w:hAnsi="Times New Roman" w:eastAsia="黑体" w:cs="Times New Roman"/>
          <w:sz w:val="30"/>
          <w:szCs w:val="30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医疗服务与保障能力提升补助资金（中医药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事业传承与发展部分）2019年度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绩效自评报告</w:t>
      </w:r>
    </w:p>
    <w:p>
      <w:pPr>
        <w:adjustRightInd w:val="0"/>
        <w:snapToGrid w:val="0"/>
        <w:spacing w:after="120" w:line="520" w:lineRule="exact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（参考提纲）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bookmarkStart w:id="0" w:name="_Hlk3196845"/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一、绩效目标分解下达情况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（一）中央下达XX转移支付预算和绩效目标情况。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（二）省内资金安排、分解下达预算和绩效目标情况。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二、绩效目标完成情况分析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3" w:firstLineChars="200"/>
        <w:rPr>
          <w:rFonts w:ascii="楷体_GB2312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sz w:val="32"/>
          <w:szCs w:val="32"/>
        </w:rPr>
        <w:t>（一）资金投入情况分析。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</w:rPr>
        <w:t>项目资金到位情况分析。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</w:rPr>
        <w:t>项目资金执行情况分析。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3.项目资金管理情况分析。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3" w:firstLineChars="200"/>
        <w:rPr>
          <w:rFonts w:ascii="楷体_GB2312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sz w:val="32"/>
          <w:szCs w:val="32"/>
        </w:rPr>
        <w:t>（二）总体绩效目标完成情况分析。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3" w:firstLineChars="200"/>
        <w:rPr>
          <w:rFonts w:ascii="楷体_GB2312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sz w:val="32"/>
          <w:szCs w:val="32"/>
        </w:rPr>
        <w:t>（三）绩效指标完成情况分析。（根据年初绩效指标逐项分析）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1.产出指标完成情况分析。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（1）数量指标。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（2）质量指标。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（3）时效指标。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（4）成本指标。</w:t>
      </w:r>
      <w:bookmarkStart w:id="1" w:name="_GoBack"/>
      <w:bookmarkEnd w:id="1"/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2.效益指标完成情况分析。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（1）经济效益。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（2）社会效益。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（3）生态效益。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（4）可持续影响。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3.满意度指标完成情况分析。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三、偏离绩效目标的原因和下一步改进措施</w:t>
      </w:r>
    </w:p>
    <w:p>
      <w:pPr>
        <w:tabs>
          <w:tab w:val="left" w:pos="7655"/>
        </w:tabs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包括总体绩效目标和绩效指标未完成原因、下一步改进措施，政策执行或项目实施中存在的问题、原因和改进措施。</w:t>
      </w:r>
    </w:p>
    <w:p>
      <w:pPr>
        <w:numPr>
          <w:ilvl w:val="0"/>
          <w:numId w:val="1"/>
        </w:num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绩效自评结果拟应用和公开情况</w:t>
      </w:r>
    </w:p>
    <w:p>
      <w:pPr>
        <w:numPr>
          <w:ilvl w:val="0"/>
          <w:numId w:val="1"/>
        </w:num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其他需要说明的问题</w:t>
      </w:r>
    </w:p>
    <w:bookmarkEnd w:id="0"/>
    <w:p>
      <w:pPr>
        <w:tabs>
          <w:tab w:val="left" w:pos="7655"/>
        </w:tabs>
        <w:spacing w:line="600" w:lineRule="exact"/>
        <w:ind w:firstLine="624" w:firstLineChars="200"/>
        <w:rPr>
          <w:rFonts w:ascii="仿宋_GB2312" w:hAnsi="Times New Roman" w:eastAsia="仿宋_GB2312" w:cs="Times New Roman"/>
          <w:spacing w:val="-4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4"/>
          <w:sz w:val="32"/>
          <w:szCs w:val="32"/>
        </w:rPr>
        <w:t>中央巡视、各级审计和财政监督中发现的问题及其审计的金额。</w:t>
      </w:r>
    </w:p>
    <w:p>
      <w:pPr>
        <w:tabs>
          <w:tab w:val="left" w:pos="7371"/>
          <w:tab w:val="left" w:pos="7513"/>
        </w:tabs>
        <w:spacing w:line="56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701" w:right="1474" w:bottom="1701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2288D4"/>
    <w:multiLevelType w:val="singleLevel"/>
    <w:tmpl w:val="CF2288D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77F12"/>
    <w:rsid w:val="4E266BC2"/>
    <w:rsid w:val="6C677F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2020-04-03T00:23:00Z</dcterms:created>
  <dc:creator>Zzzzzzxy</dc:creator>
  <cp:lastModifiedBy>Zzzzzzxy</cp:lastModifiedBy>
  <dcterms:modified xsi:type="dcterms:W3CDTF">2020-04-03T00:24:56Z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