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/>
    <w:p>
      <w:pPr>
        <w:spacing w:line="520" w:lineRule="exact"/>
        <w:ind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第十三期“慈善医疗阳光救助工程”中医卫生项目</w:t>
      </w:r>
    </w:p>
    <w:p>
      <w:pPr>
        <w:spacing w:line="520" w:lineRule="exact"/>
        <w:ind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双中心建设造血式帮扶软硬件配套方案样例</w:t>
      </w:r>
    </w:p>
    <w:p>
      <w:pPr>
        <w:spacing w:line="52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各级中医医疗机构可根据自身情况申请使用造血式贴息资金帮扶，项目办审核通过后，分三年偿还本金即可，项目办协调利息补贴。</w:t>
      </w:r>
    </w:p>
    <w:tbl>
      <w:tblPr>
        <w:tblStyle w:val="5"/>
        <w:tblW w:w="83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2300"/>
        <w:gridCol w:w="4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7" w:type="dxa"/>
            <w:gridSpan w:val="3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卒中/胸痛双中心配置方案（包含CT\MR\DSA）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类别</w:t>
            </w: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模块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restart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院前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急救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(选配)</w:t>
            </w: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院前急救协同模块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包括院前服务器硬件，院内服务器软件，院前APP、实施安装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TMV心电信息管理系统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需要搭建心电网络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救护车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转运救护车（上汽大通G10）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restart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院中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急救</w:t>
            </w: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急诊分诊绿道管理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卒中胸痛绿色通道信息管理系统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数据质控和上报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卒中胸痛患者数据管理与直报（ISCM）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restart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院中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急救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设备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血管造影X线摄影系统</w:t>
            </w:r>
          </w:p>
        </w:tc>
        <w:tc>
          <w:tcPr>
            <w:tcW w:w="4999" w:type="dxa"/>
            <w:shd w:val="clear" w:color="auto" w:fill="auto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IAR版UNIQ FD20C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磁共振成像系统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  <w:lang w:val="fr-FR"/>
              </w:rPr>
            </w:pPr>
            <w:r>
              <w:rPr>
                <w:rFonts w:hint="eastAsia" w:ascii="仿宋_GB2312"/>
                <w:sz w:val="28"/>
                <w:szCs w:val="28"/>
                <w:lang w:val="fr-FR"/>
              </w:rPr>
              <w:t>Multiva1.5T</w:t>
            </w:r>
            <w:r>
              <w:rPr>
                <w:rFonts w:hint="eastAsia" w:ascii="仿宋_GB2312"/>
                <w:sz w:val="28"/>
                <w:szCs w:val="28"/>
              </w:rPr>
              <w:t>卒中</w:t>
            </w:r>
            <w:r>
              <w:rPr>
                <w:rFonts w:hint="eastAsia" w:ascii="仿宋_GB2312"/>
                <w:sz w:val="28"/>
                <w:szCs w:val="28"/>
                <w:lang w:val="fr-FR"/>
              </w:rPr>
              <w:t>/</w:t>
            </w:r>
            <w:r>
              <w:rPr>
                <w:rFonts w:hint="eastAsia" w:ascii="仿宋_GB2312"/>
                <w:sz w:val="28"/>
                <w:szCs w:val="28"/>
              </w:rPr>
              <w:t>胸痛</w:t>
            </w:r>
            <w:r>
              <w:rPr>
                <w:rFonts w:hint="eastAsia" w:ascii="仿宋_GB2312"/>
                <w:sz w:val="28"/>
                <w:szCs w:val="28"/>
                <w:lang w:val="fr-FR"/>
              </w:rPr>
              <w:t>MR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  <w:lang w:val="fr-FR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X射线计算机体层摄影设备</w:t>
            </w:r>
          </w:p>
        </w:tc>
        <w:tc>
          <w:tcPr>
            <w:tcW w:w="4999" w:type="dxa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Ingenuity Core 128卒中/胸痛CT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dxa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  <w:lang w:val="fr-FR"/>
              </w:rPr>
            </w:pPr>
            <w:r>
              <w:rPr>
                <w:rFonts w:hint="eastAsia" w:ascii="仿宋_GB2312"/>
                <w:sz w:val="28"/>
                <w:szCs w:val="28"/>
                <w:lang w:val="fr-FR"/>
              </w:rPr>
              <w:t>项目</w:t>
            </w:r>
          </w:p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  <w:lang w:val="fr-FR"/>
              </w:rPr>
            </w:pPr>
            <w:r>
              <w:rPr>
                <w:rFonts w:hint="eastAsia" w:ascii="仿宋_GB2312"/>
                <w:sz w:val="28"/>
                <w:szCs w:val="28"/>
                <w:lang w:val="fr-FR"/>
              </w:rPr>
              <w:t>模式</w:t>
            </w:r>
          </w:p>
        </w:tc>
        <w:tc>
          <w:tcPr>
            <w:tcW w:w="7299" w:type="dxa"/>
            <w:gridSpan w:val="2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三年分期偿还本金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440" w:lineRule="exact"/>
              <w:ind w:firstLine="0"/>
              <w:jc w:val="center"/>
              <w:rPr>
                <w:rFonts w:ascii="仿宋_GB2312"/>
                <w:sz w:val="28"/>
                <w:szCs w:val="28"/>
                <w:lang w:val="fr-FR"/>
              </w:rPr>
            </w:pPr>
            <w:r>
              <w:rPr>
                <w:rFonts w:hint="eastAsia" w:ascii="仿宋_GB2312"/>
                <w:sz w:val="28"/>
                <w:szCs w:val="28"/>
                <w:lang w:val="fr-FR"/>
              </w:rPr>
              <w:t>备注</w:t>
            </w:r>
          </w:p>
        </w:tc>
        <w:tc>
          <w:tcPr>
            <w:tcW w:w="7299" w:type="dxa"/>
            <w:gridSpan w:val="2"/>
            <w:vAlign w:val="center"/>
          </w:tcPr>
          <w:p>
            <w:pPr>
              <w:spacing w:line="440" w:lineRule="exact"/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院方可根据自身需求选择不同设备加卒中或胸痛中心软硬件配置</w:t>
            </w:r>
          </w:p>
        </w:tc>
      </w:tr>
    </w:tbl>
    <w:p>
      <w:pPr>
        <w:widowControl/>
        <w:adjustRightInd/>
        <w:snapToGrid/>
        <w:spacing w:line="240" w:lineRule="auto"/>
        <w:ind w:firstLine="0"/>
        <w:jc w:val="left"/>
      </w:pPr>
      <w:bookmarkStart w:id="0" w:name="_GoBack"/>
      <w:bookmarkEnd w:id="0"/>
    </w:p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4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evenAndOddHeaders w:val="1"/>
  <w:drawingGridVerticalSpacing w:val="2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52429"/>
    <w:rsid w:val="795524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2019-08-20T23:55:00Z</dcterms:created>
  <dc:creator>Zzzzzzxy</dc:creator>
  <cp:lastModifiedBy>Zzzzzzxy</cp:lastModifiedBy>
  <dcterms:modified xsi:type="dcterms:W3CDTF">2019-08-20T23:56:10Z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