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3F8C165" w14:textId="7934EE71" w:rsidR="00430FDE" w:rsidRDefault="00430FDE" w:rsidP="00430FDE">
      <w:pPr>
        <w:adjustRightInd w:val="0"/>
        <w:snapToGrid w:val="0"/>
        <w:spacing w:line="360" w:lineRule="auto"/>
        <w:jc w:val="left"/>
        <w:rPr>
          <w:rFonts w:ascii="黑体" w:eastAsia="黑体" w:hAnsi="黑体"/>
          <w:sz w:val="32"/>
          <w:szCs w:val="32"/>
        </w:rPr>
      </w:pPr>
      <w:r w:rsidRPr="00430FDE">
        <w:rPr>
          <w:rFonts w:ascii="黑体" w:eastAsia="黑体" w:hAnsi="黑体" w:hint="eastAsia"/>
          <w:sz w:val="32"/>
          <w:szCs w:val="32"/>
        </w:rPr>
        <w:t>附件</w:t>
      </w:r>
      <w:r w:rsidR="006F0257">
        <w:rPr>
          <w:rFonts w:ascii="黑体" w:eastAsia="黑体" w:hAnsi="黑体" w:hint="eastAsia"/>
          <w:sz w:val="32"/>
          <w:szCs w:val="32"/>
        </w:rPr>
        <w:t>：</w:t>
      </w:r>
    </w:p>
    <w:p w14:paraId="505CAA55" w14:textId="77777777" w:rsidR="00430FDE" w:rsidRPr="00430FDE" w:rsidRDefault="00430FDE" w:rsidP="00430FDE">
      <w:pPr>
        <w:adjustRightInd w:val="0"/>
        <w:snapToGrid w:val="0"/>
        <w:spacing w:line="360" w:lineRule="auto"/>
        <w:jc w:val="left"/>
        <w:rPr>
          <w:rFonts w:ascii="黑体" w:eastAsia="黑体" w:hAnsi="黑体"/>
          <w:sz w:val="32"/>
          <w:szCs w:val="32"/>
        </w:rPr>
      </w:pPr>
    </w:p>
    <w:p w14:paraId="069FB6ED" w14:textId="37881206" w:rsidR="00D67ACE" w:rsidRPr="006F0257" w:rsidRDefault="00C26FD0" w:rsidP="006F0257">
      <w:pPr>
        <w:adjustRightInd w:val="0"/>
        <w:snapToGrid w:val="0"/>
        <w:spacing w:line="500" w:lineRule="exact"/>
        <w:jc w:val="center"/>
        <w:rPr>
          <w:rFonts w:ascii="方正小标宋简体" w:eastAsia="方正小标宋简体" w:hAnsi="华文中宋"/>
          <w:sz w:val="44"/>
          <w:szCs w:val="44"/>
        </w:rPr>
      </w:pPr>
      <w:r w:rsidRPr="006F0257">
        <w:rPr>
          <w:rFonts w:ascii="方正小标宋简体" w:eastAsia="方正小标宋简体" w:hAnsi="华文中宋" w:hint="eastAsia"/>
          <w:sz w:val="44"/>
          <w:szCs w:val="44"/>
        </w:rPr>
        <w:t>广安门医院心血管病证结合关键技术</w:t>
      </w:r>
    </w:p>
    <w:p w14:paraId="38395B6B" w14:textId="77777777" w:rsidR="00D67ACE" w:rsidRPr="006F0257" w:rsidRDefault="00C26FD0" w:rsidP="006F0257">
      <w:pPr>
        <w:adjustRightInd w:val="0"/>
        <w:snapToGrid w:val="0"/>
        <w:spacing w:line="500" w:lineRule="exact"/>
        <w:jc w:val="center"/>
        <w:rPr>
          <w:rFonts w:ascii="方正小标宋简体" w:eastAsia="方正小标宋简体" w:hAnsi="华文中宋"/>
          <w:bCs/>
          <w:sz w:val="44"/>
          <w:szCs w:val="44"/>
        </w:rPr>
      </w:pPr>
      <w:r w:rsidRPr="006F0257">
        <w:rPr>
          <w:rFonts w:ascii="方正小标宋简体" w:eastAsia="方正小标宋简体" w:hAnsi="华文中宋" w:hint="eastAsia"/>
          <w:sz w:val="44"/>
          <w:szCs w:val="44"/>
        </w:rPr>
        <w:t>实验室平台更新与完善项目绩效评价报告</w:t>
      </w:r>
    </w:p>
    <w:p w14:paraId="0B74EFFE" w14:textId="77777777" w:rsidR="00D67ACE" w:rsidRPr="00DC11BE" w:rsidRDefault="00D67ACE">
      <w:pPr>
        <w:rPr>
          <w:rFonts w:ascii="仿宋_GB2312"/>
          <w:bCs/>
          <w:sz w:val="32"/>
          <w:szCs w:val="32"/>
        </w:rPr>
      </w:pPr>
    </w:p>
    <w:p w14:paraId="202787C4" w14:textId="77777777" w:rsidR="00D67ACE" w:rsidRPr="00DC11BE" w:rsidRDefault="00C26FD0">
      <w:pPr>
        <w:adjustRightInd w:val="0"/>
        <w:snapToGrid w:val="0"/>
        <w:spacing w:line="360" w:lineRule="auto"/>
        <w:ind w:firstLineChars="200" w:firstLine="640"/>
        <w:jc w:val="left"/>
        <w:outlineLvl w:val="0"/>
        <w:rPr>
          <w:rFonts w:ascii="黑体" w:eastAsia="黑体" w:hAnsi="黑体"/>
          <w:sz w:val="32"/>
          <w:szCs w:val="32"/>
        </w:rPr>
      </w:pPr>
      <w:bookmarkStart w:id="0" w:name="_Toc4138791"/>
      <w:r w:rsidRPr="00DC11BE">
        <w:rPr>
          <w:rFonts w:ascii="黑体" w:eastAsia="黑体" w:hAnsi="黑体" w:hint="eastAsia"/>
          <w:sz w:val="32"/>
          <w:szCs w:val="32"/>
        </w:rPr>
        <w:t>一、项目基本情况</w:t>
      </w:r>
      <w:bookmarkEnd w:id="0"/>
    </w:p>
    <w:p w14:paraId="4AF14110" w14:textId="24A76E3A" w:rsidR="00A621A3" w:rsidRPr="00AB4CEE" w:rsidRDefault="00C26FD0" w:rsidP="00AB4CEE">
      <w:pPr>
        <w:adjustRightInd w:val="0"/>
        <w:snapToGrid w:val="0"/>
        <w:spacing w:line="360" w:lineRule="auto"/>
        <w:ind w:firstLineChars="200" w:firstLine="640"/>
        <w:jc w:val="left"/>
        <w:outlineLvl w:val="1"/>
        <w:rPr>
          <w:rFonts w:ascii="仿宋_GB2312" w:cs="仿宋_GB2312"/>
          <w:sz w:val="32"/>
          <w:szCs w:val="32"/>
        </w:rPr>
      </w:pPr>
      <w:bookmarkStart w:id="1" w:name="_Toc4138792"/>
      <w:r w:rsidRPr="00DC11BE">
        <w:rPr>
          <w:rFonts w:ascii="楷体_GB2312" w:eastAsia="楷体_GB2312" w:hint="eastAsia"/>
          <w:sz w:val="32"/>
          <w:szCs w:val="32"/>
        </w:rPr>
        <w:t>（一）项目</w:t>
      </w:r>
      <w:bookmarkEnd w:id="1"/>
      <w:r w:rsidR="00430FDE">
        <w:rPr>
          <w:rFonts w:ascii="楷体_GB2312" w:eastAsia="楷体_GB2312" w:hint="eastAsia"/>
          <w:sz w:val="32"/>
          <w:szCs w:val="32"/>
        </w:rPr>
        <w:t>背景。</w:t>
      </w:r>
      <w:r w:rsidR="004840EB" w:rsidRPr="00DC11BE">
        <w:rPr>
          <w:rFonts w:ascii="仿宋_GB2312" w:hint="eastAsia"/>
          <w:bCs/>
          <w:kern w:val="0"/>
          <w:sz w:val="32"/>
          <w:szCs w:val="32"/>
        </w:rPr>
        <w:t>中国中医科学院广安门医院</w:t>
      </w:r>
      <w:r w:rsidR="00546051" w:rsidRPr="00DC11BE">
        <w:rPr>
          <w:rFonts w:ascii="仿宋_GB2312" w:hint="eastAsia"/>
          <w:bCs/>
          <w:kern w:val="0"/>
          <w:sz w:val="32"/>
          <w:szCs w:val="32"/>
        </w:rPr>
        <w:t>（以下简称“广安门医院”）</w:t>
      </w:r>
      <w:r w:rsidR="004840EB" w:rsidRPr="00DC11BE">
        <w:rPr>
          <w:rFonts w:ascii="仿宋_GB2312" w:hint="eastAsia"/>
          <w:bCs/>
          <w:kern w:val="0"/>
          <w:sz w:val="32"/>
          <w:szCs w:val="32"/>
        </w:rPr>
        <w:t>心血管病证结合关键技术实验室（以下简称“实验室”）成立于2006年，2009年7月通过验收成为国家中医药管理局中医药三级实验室。实验室建</w:t>
      </w:r>
      <w:r w:rsidR="00991578">
        <w:rPr>
          <w:rFonts w:ascii="仿宋_GB2312" w:hint="eastAsia"/>
          <w:bCs/>
          <w:kern w:val="0"/>
          <w:sz w:val="32"/>
          <w:szCs w:val="32"/>
        </w:rPr>
        <w:t>成以</w:t>
      </w:r>
      <w:r w:rsidR="004840EB" w:rsidRPr="00DC11BE">
        <w:rPr>
          <w:rFonts w:ascii="仿宋_GB2312" w:hint="eastAsia"/>
          <w:bCs/>
          <w:kern w:val="0"/>
          <w:sz w:val="32"/>
          <w:szCs w:val="32"/>
        </w:rPr>
        <w:t>来，在人员培养、平台建设等方面</w:t>
      </w:r>
      <w:r w:rsidR="003B4DAF">
        <w:rPr>
          <w:rFonts w:ascii="仿宋_GB2312" w:hint="eastAsia"/>
          <w:bCs/>
          <w:kern w:val="0"/>
          <w:sz w:val="32"/>
          <w:szCs w:val="32"/>
        </w:rPr>
        <w:t>获</w:t>
      </w:r>
      <w:r w:rsidR="004840EB" w:rsidRPr="00DC11BE">
        <w:rPr>
          <w:rFonts w:ascii="仿宋_GB2312" w:hint="eastAsia"/>
          <w:bCs/>
          <w:kern w:val="0"/>
          <w:sz w:val="32"/>
          <w:szCs w:val="32"/>
        </w:rPr>
        <w:t>得</w:t>
      </w:r>
      <w:r w:rsidR="00951985">
        <w:rPr>
          <w:rFonts w:ascii="仿宋_GB2312" w:hint="eastAsia"/>
          <w:bCs/>
          <w:kern w:val="0"/>
          <w:sz w:val="32"/>
          <w:szCs w:val="32"/>
        </w:rPr>
        <w:t>了</w:t>
      </w:r>
      <w:r w:rsidR="00456709">
        <w:rPr>
          <w:rFonts w:ascii="仿宋_GB2312" w:hint="eastAsia"/>
          <w:bCs/>
          <w:kern w:val="0"/>
          <w:sz w:val="32"/>
          <w:szCs w:val="32"/>
        </w:rPr>
        <w:t>较</w:t>
      </w:r>
      <w:r w:rsidR="004840EB" w:rsidRPr="00DC11BE">
        <w:rPr>
          <w:rFonts w:ascii="仿宋_GB2312" w:hint="eastAsia"/>
          <w:bCs/>
          <w:kern w:val="0"/>
          <w:sz w:val="32"/>
          <w:szCs w:val="32"/>
        </w:rPr>
        <w:t>大的发展，在临床诊治、基础研究、新药研发等病证结合关键技术方面取得了丰硕的成果。</w:t>
      </w:r>
      <w:r w:rsidR="00951985">
        <w:rPr>
          <w:rFonts w:ascii="仿宋_GB2312" w:hint="eastAsia"/>
          <w:bCs/>
          <w:kern w:val="0"/>
          <w:sz w:val="32"/>
          <w:szCs w:val="32"/>
        </w:rPr>
        <w:t>该项目设立</w:t>
      </w:r>
      <w:r w:rsidR="006F0257">
        <w:rPr>
          <w:rFonts w:ascii="仿宋_GB2312" w:hint="eastAsia"/>
          <w:bCs/>
          <w:kern w:val="0"/>
          <w:sz w:val="32"/>
          <w:szCs w:val="32"/>
        </w:rPr>
        <w:t>主要是</w:t>
      </w:r>
      <w:r w:rsidR="004840EB" w:rsidRPr="00DC11BE">
        <w:rPr>
          <w:rFonts w:ascii="仿宋_GB2312" w:hint="eastAsia"/>
          <w:bCs/>
          <w:kern w:val="0"/>
          <w:sz w:val="32"/>
          <w:szCs w:val="32"/>
        </w:rPr>
        <w:t>促进</w:t>
      </w:r>
      <w:r w:rsidRPr="00DC11BE">
        <w:rPr>
          <w:rFonts w:ascii="仿宋_GB2312" w:hint="eastAsia"/>
          <w:bCs/>
          <w:kern w:val="0"/>
          <w:sz w:val="32"/>
          <w:szCs w:val="32"/>
        </w:rPr>
        <w:t>冠心病证治新体系的推广应用，为心血管疾病的防治和具有国际影响力的新药创制提供技术支撑；同时多方位多渠道开展合作交流，通过整合科技资源，</w:t>
      </w:r>
      <w:r w:rsidR="00AB4CEE">
        <w:rPr>
          <w:rFonts w:ascii="仿宋_GB2312" w:hint="eastAsia"/>
          <w:bCs/>
          <w:kern w:val="0"/>
          <w:sz w:val="32"/>
          <w:szCs w:val="32"/>
        </w:rPr>
        <w:t>凝聚研究合力，形成创新成果，提高医院整体临床与科研服务水平。</w:t>
      </w:r>
    </w:p>
    <w:p w14:paraId="1326AF2C" w14:textId="53F79DB5" w:rsidR="00AB4CEE" w:rsidRPr="00AB4CEE" w:rsidRDefault="00AB4CEE" w:rsidP="00B25FBE">
      <w:pPr>
        <w:adjustRightInd w:val="0"/>
        <w:snapToGrid w:val="0"/>
        <w:spacing w:line="360" w:lineRule="auto"/>
        <w:ind w:firstLineChars="200" w:firstLine="640"/>
        <w:outlineLvl w:val="1"/>
        <w:rPr>
          <w:rFonts w:ascii="仿宋_GB2312"/>
          <w:sz w:val="32"/>
          <w:szCs w:val="28"/>
        </w:rPr>
      </w:pPr>
      <w:bookmarkStart w:id="2" w:name="_Toc4138793"/>
      <w:r w:rsidRPr="00DC11BE">
        <w:rPr>
          <w:rFonts w:ascii="楷体_GB2312" w:eastAsia="楷体_GB2312" w:hint="eastAsia"/>
          <w:sz w:val="32"/>
          <w:szCs w:val="32"/>
        </w:rPr>
        <w:t>（二）项目绩效目标</w:t>
      </w:r>
      <w:bookmarkEnd w:id="2"/>
      <w:r>
        <w:rPr>
          <w:rFonts w:ascii="楷体_GB2312" w:eastAsia="楷体_GB2312" w:hint="eastAsia"/>
          <w:sz w:val="32"/>
          <w:szCs w:val="32"/>
        </w:rPr>
        <w:t>。</w:t>
      </w:r>
      <w:r>
        <w:rPr>
          <w:rFonts w:ascii="仿宋_GB2312" w:hint="eastAsia"/>
          <w:sz w:val="32"/>
          <w:szCs w:val="28"/>
        </w:rPr>
        <w:t>一是</w:t>
      </w:r>
      <w:r w:rsidRPr="00DC11BE">
        <w:rPr>
          <w:rFonts w:ascii="仿宋_GB2312" w:hint="eastAsia"/>
          <w:sz w:val="32"/>
          <w:szCs w:val="28"/>
        </w:rPr>
        <w:t>通过购置设备，更新与完善心血管病证结合关键技术实验室平台设备体系，构建心血管疾病中医证候大数据分析平台</w:t>
      </w:r>
      <w:r w:rsidR="006F0257">
        <w:rPr>
          <w:rFonts w:ascii="仿宋_GB2312" w:hint="eastAsia"/>
          <w:sz w:val="32"/>
          <w:szCs w:val="28"/>
        </w:rPr>
        <w:t>。</w:t>
      </w:r>
      <w:r>
        <w:rPr>
          <w:rFonts w:ascii="仿宋_GB2312" w:hint="eastAsia"/>
          <w:sz w:val="32"/>
          <w:szCs w:val="28"/>
        </w:rPr>
        <w:t>二是</w:t>
      </w:r>
      <w:r w:rsidRPr="00DC11BE">
        <w:rPr>
          <w:rFonts w:ascii="仿宋_GB2312" w:hint="eastAsia"/>
          <w:sz w:val="32"/>
          <w:szCs w:val="28"/>
        </w:rPr>
        <w:t>开展广安门医院特色制剂研究</w:t>
      </w:r>
      <w:r w:rsidR="006F0257">
        <w:rPr>
          <w:rFonts w:ascii="仿宋_GB2312" w:hint="eastAsia"/>
          <w:sz w:val="32"/>
          <w:szCs w:val="28"/>
        </w:rPr>
        <w:t>。</w:t>
      </w:r>
      <w:r>
        <w:rPr>
          <w:rFonts w:ascii="仿宋_GB2312" w:hint="eastAsia"/>
          <w:sz w:val="32"/>
          <w:szCs w:val="28"/>
        </w:rPr>
        <w:t>三是</w:t>
      </w:r>
      <w:r w:rsidRPr="00DC11BE">
        <w:rPr>
          <w:rFonts w:ascii="仿宋_GB2312" w:hint="eastAsia"/>
          <w:sz w:val="32"/>
          <w:szCs w:val="28"/>
        </w:rPr>
        <w:t>运用现代技术深入探索病证结合关键技术的科学性，</w:t>
      </w:r>
      <w:r w:rsidR="00BF7020">
        <w:rPr>
          <w:rFonts w:ascii="仿宋_GB2312" w:hint="eastAsia"/>
          <w:sz w:val="32"/>
          <w:szCs w:val="28"/>
        </w:rPr>
        <w:t>以</w:t>
      </w:r>
      <w:r w:rsidRPr="00DC11BE">
        <w:rPr>
          <w:rFonts w:ascii="仿宋_GB2312" w:hint="eastAsia"/>
          <w:sz w:val="32"/>
          <w:szCs w:val="28"/>
        </w:rPr>
        <w:t>提升临床</w:t>
      </w:r>
      <w:r w:rsidRPr="00DC11BE">
        <w:rPr>
          <w:rFonts w:ascii="仿宋_GB2312" w:hint="eastAsia"/>
          <w:sz w:val="32"/>
          <w:szCs w:val="28"/>
        </w:rPr>
        <w:lastRenderedPageBreak/>
        <w:t>服务水平和学科水平</w:t>
      </w:r>
      <w:r w:rsidR="006F0257">
        <w:rPr>
          <w:rFonts w:ascii="仿宋_GB2312" w:hint="eastAsia"/>
          <w:sz w:val="32"/>
          <w:szCs w:val="28"/>
        </w:rPr>
        <w:t>。</w:t>
      </w:r>
      <w:r>
        <w:rPr>
          <w:rFonts w:ascii="仿宋_GB2312" w:hint="eastAsia"/>
          <w:sz w:val="32"/>
          <w:szCs w:val="28"/>
        </w:rPr>
        <w:t>四是</w:t>
      </w:r>
      <w:r w:rsidRPr="00DC11BE">
        <w:rPr>
          <w:rFonts w:ascii="仿宋_GB2312" w:hint="eastAsia"/>
          <w:sz w:val="32"/>
          <w:szCs w:val="28"/>
        </w:rPr>
        <w:t>为心血管科及其他科室进行临床诊断及科学研究提供有效的硬件条件保障，提升医院整体的临床与科研水平。</w:t>
      </w:r>
    </w:p>
    <w:p w14:paraId="588254E5" w14:textId="1B53FA51" w:rsidR="00D67ACE" w:rsidRDefault="00430FDE" w:rsidP="00B25FBE">
      <w:pPr>
        <w:adjustRightInd w:val="0"/>
        <w:snapToGrid w:val="0"/>
        <w:spacing w:line="360" w:lineRule="auto"/>
        <w:ind w:firstLineChars="200" w:firstLine="640"/>
        <w:outlineLvl w:val="1"/>
        <w:rPr>
          <w:rFonts w:ascii="仿宋_GB2312"/>
          <w:sz w:val="32"/>
          <w:szCs w:val="32"/>
        </w:rPr>
      </w:pPr>
      <w:r w:rsidRPr="00430FDE">
        <w:rPr>
          <w:rFonts w:ascii="楷体_GB2312" w:eastAsia="楷体_GB2312" w:hint="eastAsia"/>
          <w:sz w:val="32"/>
          <w:szCs w:val="32"/>
        </w:rPr>
        <w:t>（三）</w:t>
      </w:r>
      <w:r w:rsidR="00C26FD0" w:rsidRPr="00430FDE">
        <w:rPr>
          <w:rFonts w:ascii="楷体_GB2312" w:eastAsia="楷体_GB2312" w:hint="eastAsia"/>
          <w:sz w:val="32"/>
          <w:szCs w:val="32"/>
        </w:rPr>
        <w:t>项目主要内容及完成情况</w:t>
      </w:r>
      <w:r>
        <w:rPr>
          <w:rFonts w:ascii="仿宋_GB2312" w:hint="eastAsia"/>
          <w:sz w:val="32"/>
          <w:szCs w:val="32"/>
        </w:rPr>
        <w:t>。</w:t>
      </w:r>
      <w:r w:rsidR="00C26FD0" w:rsidRPr="00DC11BE">
        <w:rPr>
          <w:rFonts w:ascii="仿宋_GB2312" w:hint="eastAsia"/>
          <w:sz w:val="32"/>
          <w:szCs w:val="32"/>
        </w:rPr>
        <w:t>2018年度</w:t>
      </w:r>
      <w:r w:rsidR="00C26FD0" w:rsidRPr="00DC11BE">
        <w:rPr>
          <w:rFonts w:ascii="仿宋_GB2312" w:cs="宋体" w:hint="eastAsia"/>
          <w:kern w:val="0"/>
          <w:sz w:val="32"/>
          <w:szCs w:val="32"/>
        </w:rPr>
        <w:t>，该项目</w:t>
      </w:r>
      <w:r w:rsidR="00C26FD0" w:rsidRPr="00DC11BE">
        <w:rPr>
          <w:rFonts w:ascii="仿宋_GB2312" w:hint="eastAsia"/>
          <w:sz w:val="32"/>
          <w:szCs w:val="32"/>
        </w:rPr>
        <w:t>预算批复500.00万元，均为当年财政资金</w:t>
      </w:r>
      <w:r w:rsidR="00453565">
        <w:rPr>
          <w:rFonts w:ascii="仿宋_GB2312" w:hint="eastAsia"/>
          <w:sz w:val="32"/>
          <w:szCs w:val="32"/>
        </w:rPr>
        <w:t>，主要用于</w:t>
      </w:r>
      <w:r w:rsidR="00453565" w:rsidRPr="00DC11BE">
        <w:rPr>
          <w:rFonts w:ascii="仿宋_GB2312"/>
          <w:sz w:val="32"/>
          <w:szCs w:val="32"/>
        </w:rPr>
        <w:t>特色制剂研究技术</w:t>
      </w:r>
      <w:r w:rsidR="00453565" w:rsidRPr="00DC11BE">
        <w:rPr>
          <w:rFonts w:ascii="仿宋_GB2312" w:hint="eastAsia"/>
          <w:sz w:val="32"/>
          <w:szCs w:val="32"/>
        </w:rPr>
        <w:t>系统</w:t>
      </w:r>
      <w:r w:rsidR="00453565" w:rsidRPr="00DC11BE">
        <w:rPr>
          <w:rFonts w:ascii="仿宋_GB2312"/>
          <w:sz w:val="32"/>
          <w:szCs w:val="32"/>
        </w:rPr>
        <w:t>建设</w:t>
      </w:r>
      <w:r w:rsidR="006E333E">
        <w:rPr>
          <w:rFonts w:ascii="仿宋_GB2312" w:hint="eastAsia"/>
          <w:sz w:val="32"/>
          <w:szCs w:val="32"/>
        </w:rPr>
        <w:t>、</w:t>
      </w:r>
      <w:r w:rsidR="00453565" w:rsidRPr="00DC11BE">
        <w:rPr>
          <w:rFonts w:ascii="仿宋_GB2312" w:hint="eastAsia"/>
          <w:sz w:val="32"/>
          <w:szCs w:val="32"/>
        </w:rPr>
        <w:t>细胞</w:t>
      </w:r>
      <w:r w:rsidR="00453565" w:rsidRPr="00DC11BE">
        <w:rPr>
          <w:rFonts w:ascii="仿宋_GB2312"/>
          <w:sz w:val="32"/>
          <w:szCs w:val="32"/>
        </w:rPr>
        <w:t>机构与功能</w:t>
      </w:r>
      <w:r w:rsidR="00453565" w:rsidRPr="00DC11BE">
        <w:rPr>
          <w:rFonts w:ascii="仿宋_GB2312" w:hint="eastAsia"/>
          <w:sz w:val="32"/>
          <w:szCs w:val="32"/>
        </w:rPr>
        <w:t>分析</w:t>
      </w:r>
      <w:r w:rsidR="00453565" w:rsidRPr="00DC11BE">
        <w:rPr>
          <w:rFonts w:ascii="仿宋_GB2312"/>
          <w:sz w:val="32"/>
          <w:szCs w:val="32"/>
        </w:rPr>
        <w:t>系统建设</w:t>
      </w:r>
      <w:r w:rsidR="00A20B2A">
        <w:rPr>
          <w:rFonts w:ascii="仿宋_GB2312" w:hint="eastAsia"/>
          <w:sz w:val="32"/>
          <w:szCs w:val="32"/>
        </w:rPr>
        <w:t>所需</w:t>
      </w:r>
      <w:r w:rsidR="00FB616B">
        <w:rPr>
          <w:rFonts w:ascii="仿宋_GB2312" w:hint="eastAsia"/>
          <w:sz w:val="32"/>
          <w:szCs w:val="32"/>
        </w:rPr>
        <w:t>的</w:t>
      </w:r>
      <w:r w:rsidR="00A20B2A">
        <w:rPr>
          <w:rFonts w:ascii="仿宋_GB2312" w:hint="eastAsia"/>
          <w:sz w:val="32"/>
          <w:szCs w:val="32"/>
        </w:rPr>
        <w:t>设备购置</w:t>
      </w:r>
      <w:r w:rsidR="00C26FD0" w:rsidRPr="00DC11BE">
        <w:rPr>
          <w:rFonts w:ascii="仿宋_GB2312" w:hint="eastAsia"/>
          <w:sz w:val="32"/>
          <w:szCs w:val="32"/>
        </w:rPr>
        <w:t>。截至2018年12月31日，项目实际支出474.70万元，结转25.30万元（</w:t>
      </w:r>
      <w:r w:rsidR="006F0257">
        <w:rPr>
          <w:rFonts w:ascii="仿宋_GB2312" w:hint="eastAsia"/>
          <w:sz w:val="32"/>
          <w:szCs w:val="32"/>
        </w:rPr>
        <w:t>其中</w:t>
      </w:r>
      <w:r w:rsidR="00E33323" w:rsidRPr="00E33323">
        <w:rPr>
          <w:rFonts w:ascii="仿宋_GB2312"/>
          <w:sz w:val="32"/>
          <w:szCs w:val="32"/>
        </w:rPr>
        <w:t>24.98</w:t>
      </w:r>
      <w:r w:rsidR="00E33323">
        <w:rPr>
          <w:rFonts w:ascii="仿宋_GB2312" w:hint="eastAsia"/>
          <w:sz w:val="32"/>
          <w:szCs w:val="32"/>
        </w:rPr>
        <w:t>万元为</w:t>
      </w:r>
      <w:r w:rsidR="00AB4CEE">
        <w:rPr>
          <w:rFonts w:ascii="仿宋_GB2312" w:hint="eastAsia"/>
          <w:sz w:val="32"/>
          <w:szCs w:val="32"/>
        </w:rPr>
        <w:t>合同质保金</w:t>
      </w:r>
      <w:r w:rsidR="00C26FD0" w:rsidRPr="00DC11BE">
        <w:rPr>
          <w:rFonts w:ascii="仿宋_GB2312" w:hint="eastAsia"/>
          <w:sz w:val="32"/>
          <w:szCs w:val="32"/>
        </w:rPr>
        <w:t>）。</w:t>
      </w:r>
    </w:p>
    <w:p w14:paraId="12BE2802" w14:textId="04B5580A" w:rsidR="00A20C35" w:rsidRPr="00041897" w:rsidRDefault="00A20C35" w:rsidP="00A20C35">
      <w:pPr>
        <w:adjustRightInd w:val="0"/>
        <w:snapToGrid w:val="0"/>
        <w:spacing w:line="360" w:lineRule="auto"/>
        <w:ind w:left="640"/>
        <w:jc w:val="left"/>
        <w:outlineLvl w:val="0"/>
        <w:rPr>
          <w:rFonts w:ascii="黑体" w:eastAsia="黑体"/>
          <w:sz w:val="32"/>
          <w:szCs w:val="28"/>
        </w:rPr>
      </w:pPr>
      <w:bookmarkStart w:id="3" w:name="_Toc509739240"/>
      <w:bookmarkStart w:id="4" w:name="_Toc4671262"/>
      <w:r w:rsidRPr="00DC11BE">
        <w:rPr>
          <w:rFonts w:ascii="黑体" w:eastAsia="黑体" w:hAnsi="黑体" w:hint="eastAsia"/>
          <w:sz w:val="32"/>
          <w:szCs w:val="32"/>
        </w:rPr>
        <w:t>二</w:t>
      </w:r>
      <w:r>
        <w:rPr>
          <w:rFonts w:ascii="黑体" w:eastAsia="黑体" w:hint="eastAsia"/>
          <w:sz w:val="32"/>
          <w:szCs w:val="28"/>
        </w:rPr>
        <w:t>、</w:t>
      </w:r>
      <w:r w:rsidRPr="00041897">
        <w:rPr>
          <w:rFonts w:ascii="黑体" w:eastAsia="黑体" w:hint="eastAsia"/>
          <w:sz w:val="32"/>
          <w:szCs w:val="28"/>
        </w:rPr>
        <w:t>绩效评价工作情况</w:t>
      </w:r>
      <w:bookmarkEnd w:id="3"/>
      <w:bookmarkEnd w:id="4"/>
      <w:r>
        <w:rPr>
          <w:rFonts w:ascii="黑体" w:eastAsia="黑体" w:hint="eastAsia"/>
          <w:sz w:val="32"/>
          <w:szCs w:val="28"/>
        </w:rPr>
        <w:t>及评价结论</w:t>
      </w:r>
    </w:p>
    <w:p w14:paraId="4FBCE366" w14:textId="020773C5" w:rsidR="00A20C35" w:rsidRDefault="00F43445" w:rsidP="00A20C35">
      <w:pPr>
        <w:adjustRightInd w:val="0"/>
        <w:snapToGrid w:val="0"/>
        <w:spacing w:line="360" w:lineRule="auto"/>
        <w:ind w:firstLineChars="200" w:firstLine="640"/>
        <w:outlineLvl w:val="1"/>
        <w:rPr>
          <w:rFonts w:ascii="仿宋_GB2312" w:hAnsi="宋体" w:cs="宋体"/>
          <w:kern w:val="0"/>
          <w:sz w:val="32"/>
          <w:szCs w:val="28"/>
        </w:rPr>
      </w:pPr>
      <w:bookmarkStart w:id="5" w:name="_Toc509739241"/>
      <w:bookmarkStart w:id="6" w:name="_Toc4671263"/>
      <w:r>
        <w:rPr>
          <w:rFonts w:ascii="楷体_GB2312" w:eastAsia="楷体_GB2312" w:hint="eastAsia"/>
          <w:sz w:val="32"/>
          <w:szCs w:val="28"/>
        </w:rPr>
        <w:t>（一）</w:t>
      </w:r>
      <w:r w:rsidR="00A20C35" w:rsidRPr="000F0097">
        <w:rPr>
          <w:rFonts w:ascii="楷体_GB2312" w:eastAsia="楷体_GB2312" w:hint="eastAsia"/>
          <w:sz w:val="32"/>
          <w:szCs w:val="28"/>
        </w:rPr>
        <w:t>评价</w:t>
      </w:r>
      <w:r>
        <w:rPr>
          <w:rFonts w:ascii="楷体_GB2312" w:eastAsia="楷体_GB2312" w:hint="eastAsia"/>
          <w:sz w:val="32"/>
          <w:szCs w:val="28"/>
        </w:rPr>
        <w:t>范围和</w:t>
      </w:r>
      <w:r w:rsidR="00A20C35" w:rsidRPr="000F0097">
        <w:rPr>
          <w:rFonts w:ascii="楷体_GB2312" w:eastAsia="楷体_GB2312" w:hint="eastAsia"/>
          <w:sz w:val="32"/>
          <w:szCs w:val="28"/>
        </w:rPr>
        <w:t>目的</w:t>
      </w:r>
      <w:bookmarkEnd w:id="5"/>
      <w:bookmarkEnd w:id="6"/>
      <w:r w:rsidR="00A20C35">
        <w:rPr>
          <w:rFonts w:ascii="楷体_GB2312" w:eastAsia="楷体_GB2312" w:hint="eastAsia"/>
          <w:sz w:val="32"/>
          <w:szCs w:val="28"/>
        </w:rPr>
        <w:t>。</w:t>
      </w:r>
      <w:r w:rsidR="008924F4">
        <w:rPr>
          <w:rFonts w:ascii="仿宋_GB2312" w:hAnsi="宋体" w:cs="宋体" w:hint="eastAsia"/>
          <w:kern w:val="0"/>
          <w:sz w:val="32"/>
          <w:szCs w:val="28"/>
        </w:rPr>
        <w:t>本次</w:t>
      </w:r>
      <w:r w:rsidR="00A20C35" w:rsidRPr="000F0097">
        <w:rPr>
          <w:rFonts w:ascii="仿宋_GB2312" w:hAnsi="宋体" w:cs="宋体" w:hint="eastAsia"/>
          <w:kern w:val="0"/>
          <w:sz w:val="32"/>
          <w:szCs w:val="28"/>
        </w:rPr>
        <w:t>评价按照财政部“加强财政支出管理，强化支出责任，建立科学、合理的财政支出绩效评价管理体系，提高财政资金使用效益”要求，对项目的执行情况和资金使用情况进行绩效评价。目的是促进项目单位总结经验、发现问题、改进工作，进一步加强项目管理，提高资金使用效益。</w:t>
      </w:r>
    </w:p>
    <w:p w14:paraId="561D3BBA" w14:textId="197D0DBF" w:rsidR="00F43445" w:rsidRDefault="00F43445" w:rsidP="009D4279">
      <w:pPr>
        <w:adjustRightInd w:val="0"/>
        <w:snapToGrid w:val="0"/>
        <w:spacing w:line="360" w:lineRule="auto"/>
        <w:ind w:firstLineChars="200" w:firstLine="640"/>
        <w:outlineLvl w:val="1"/>
        <w:rPr>
          <w:rFonts w:ascii="仿宋_GB2312" w:hAnsi="宋体" w:cs="宋体"/>
          <w:kern w:val="0"/>
          <w:sz w:val="32"/>
          <w:szCs w:val="28"/>
        </w:rPr>
      </w:pPr>
      <w:bookmarkStart w:id="7" w:name="_Toc509739243"/>
      <w:bookmarkStart w:id="8" w:name="_Toc4671265"/>
      <w:r w:rsidRPr="000F0097">
        <w:rPr>
          <w:rFonts w:ascii="楷体_GB2312" w:eastAsia="楷体_GB2312" w:hint="eastAsia"/>
          <w:sz w:val="32"/>
          <w:szCs w:val="28"/>
        </w:rPr>
        <w:t>（</w:t>
      </w:r>
      <w:r w:rsidR="008924F4">
        <w:rPr>
          <w:rFonts w:ascii="楷体_GB2312" w:eastAsia="楷体_GB2312" w:hint="eastAsia"/>
          <w:sz w:val="32"/>
          <w:szCs w:val="28"/>
        </w:rPr>
        <w:t>二</w:t>
      </w:r>
      <w:r w:rsidRPr="000F0097">
        <w:rPr>
          <w:rFonts w:ascii="楷体_GB2312" w:eastAsia="楷体_GB2312" w:hint="eastAsia"/>
          <w:sz w:val="32"/>
          <w:szCs w:val="28"/>
        </w:rPr>
        <w:t>）评价指标体系</w:t>
      </w:r>
      <w:bookmarkEnd w:id="7"/>
      <w:bookmarkEnd w:id="8"/>
      <w:r>
        <w:rPr>
          <w:rFonts w:ascii="楷体_GB2312" w:eastAsia="楷体_GB2312" w:hint="eastAsia"/>
          <w:sz w:val="32"/>
          <w:szCs w:val="28"/>
        </w:rPr>
        <w:t>。</w:t>
      </w:r>
      <w:r w:rsidRPr="008924F4">
        <w:rPr>
          <w:rFonts w:ascii="仿宋_GB2312" w:hAnsi="宋体" w:cs="宋体" w:hint="eastAsia"/>
          <w:kern w:val="0"/>
          <w:sz w:val="32"/>
          <w:szCs w:val="28"/>
        </w:rPr>
        <w:t>指标体系总分值为100分，包括投入、过程、产出、效果4个一级指标，</w:t>
      </w:r>
      <w:r w:rsidR="00524B8F" w:rsidRPr="008924F4">
        <w:rPr>
          <w:rFonts w:ascii="仿宋_GB2312" w:hAnsi="宋体" w:cs="宋体" w:hint="eastAsia"/>
          <w:kern w:val="0"/>
          <w:sz w:val="32"/>
          <w:szCs w:val="28"/>
        </w:rPr>
        <w:t>6个二级指标，18个三级指标。其中，投入指标20分，主要评价项目立项程序、绩效目标设置、资金落实等情况；过程指标25分，主要评价</w:t>
      </w:r>
      <w:r w:rsidR="00B7464F">
        <w:rPr>
          <w:rFonts w:ascii="仿宋_GB2312" w:hAnsi="宋体" w:cs="宋体" w:hint="eastAsia"/>
          <w:kern w:val="0"/>
          <w:sz w:val="32"/>
          <w:szCs w:val="28"/>
        </w:rPr>
        <w:t>业务</w:t>
      </w:r>
      <w:r w:rsidR="00524B8F" w:rsidRPr="008924F4">
        <w:rPr>
          <w:rFonts w:ascii="仿宋_GB2312" w:hAnsi="宋体" w:cs="宋体" w:hint="eastAsia"/>
          <w:kern w:val="0"/>
          <w:sz w:val="32"/>
          <w:szCs w:val="28"/>
        </w:rPr>
        <w:t>制度建设和执行、资金管理</w:t>
      </w:r>
      <w:r w:rsidR="00B7464F">
        <w:rPr>
          <w:rFonts w:ascii="仿宋_GB2312" w:hAnsi="宋体" w:cs="宋体" w:hint="eastAsia"/>
          <w:kern w:val="0"/>
          <w:sz w:val="32"/>
          <w:szCs w:val="28"/>
        </w:rPr>
        <w:t>及</w:t>
      </w:r>
      <w:r w:rsidR="00524B8F" w:rsidRPr="008924F4">
        <w:rPr>
          <w:rFonts w:ascii="仿宋_GB2312" w:hAnsi="宋体" w:cs="宋体" w:hint="eastAsia"/>
          <w:kern w:val="0"/>
          <w:sz w:val="32"/>
          <w:szCs w:val="28"/>
        </w:rPr>
        <w:t>财务监控等情况</w:t>
      </w:r>
      <w:r w:rsidR="008924F4" w:rsidRPr="008924F4">
        <w:rPr>
          <w:rFonts w:ascii="仿宋_GB2312" w:hAnsi="宋体" w:cs="宋体" w:hint="eastAsia"/>
          <w:kern w:val="0"/>
          <w:sz w:val="32"/>
          <w:szCs w:val="28"/>
        </w:rPr>
        <w:t>；产出指标30分，主要评价项目实际产出和完成质量情况</w:t>
      </w:r>
      <w:r w:rsidR="009D4279">
        <w:rPr>
          <w:rFonts w:ascii="仿宋_GB2312" w:hAnsi="宋体" w:cs="宋体" w:hint="eastAsia"/>
          <w:kern w:val="0"/>
          <w:sz w:val="32"/>
          <w:szCs w:val="28"/>
        </w:rPr>
        <w:t>、</w:t>
      </w:r>
      <w:r w:rsidR="009D4279" w:rsidRPr="009D4279">
        <w:rPr>
          <w:rFonts w:ascii="仿宋_GB2312" w:hAnsi="宋体" w:cs="宋体" w:hint="eastAsia"/>
          <w:kern w:val="0"/>
          <w:sz w:val="32"/>
          <w:szCs w:val="28"/>
        </w:rPr>
        <w:t>及时情况</w:t>
      </w:r>
      <w:r w:rsidR="009D4279">
        <w:rPr>
          <w:rFonts w:ascii="仿宋_GB2312" w:hAnsi="宋体" w:cs="宋体" w:hint="eastAsia"/>
          <w:kern w:val="0"/>
          <w:sz w:val="32"/>
          <w:szCs w:val="28"/>
        </w:rPr>
        <w:t>、</w:t>
      </w:r>
      <w:r w:rsidR="009D4279" w:rsidRPr="009D4279">
        <w:rPr>
          <w:rFonts w:ascii="仿宋_GB2312" w:hAnsi="宋体" w:cs="宋体" w:hint="eastAsia"/>
          <w:kern w:val="0"/>
          <w:sz w:val="32"/>
          <w:szCs w:val="28"/>
        </w:rPr>
        <w:t>成本节约情况</w:t>
      </w:r>
      <w:r w:rsidR="009D4279">
        <w:rPr>
          <w:rFonts w:ascii="仿宋_GB2312" w:hAnsi="宋体" w:cs="宋体" w:hint="eastAsia"/>
          <w:kern w:val="0"/>
          <w:sz w:val="32"/>
          <w:szCs w:val="28"/>
        </w:rPr>
        <w:t>；</w:t>
      </w:r>
      <w:r w:rsidR="008924F4" w:rsidRPr="008924F4">
        <w:rPr>
          <w:rFonts w:ascii="仿宋_GB2312" w:hAnsi="宋体" w:cs="宋体" w:hint="eastAsia"/>
          <w:kern w:val="0"/>
          <w:sz w:val="32"/>
          <w:szCs w:val="28"/>
        </w:rPr>
        <w:t>效果指</w:t>
      </w:r>
      <w:r w:rsidR="008924F4" w:rsidRPr="008924F4">
        <w:rPr>
          <w:rFonts w:ascii="仿宋_GB2312" w:hAnsi="宋体" w:cs="宋体" w:hint="eastAsia"/>
          <w:kern w:val="0"/>
          <w:sz w:val="32"/>
          <w:szCs w:val="28"/>
        </w:rPr>
        <w:lastRenderedPageBreak/>
        <w:t>标25分，主要评价项目社会效益、可持续影响和服务对象满意度情况。</w:t>
      </w:r>
      <w:r w:rsidRPr="000F0097">
        <w:rPr>
          <w:rFonts w:ascii="仿宋_GB2312" w:hAnsi="宋体" w:cs="宋体" w:hint="eastAsia"/>
          <w:kern w:val="0"/>
          <w:sz w:val="32"/>
          <w:szCs w:val="28"/>
        </w:rPr>
        <w:t>本次绩效评价综合绩效级别分为4个等级：综合得分在90-100分为“优”；综合得分在</w:t>
      </w:r>
      <w:r w:rsidRPr="000F0097">
        <w:rPr>
          <w:rFonts w:ascii="仿宋_GB2312" w:hAnsi="宋体" w:cs="宋体"/>
          <w:kern w:val="0"/>
          <w:sz w:val="32"/>
          <w:szCs w:val="28"/>
        </w:rPr>
        <w:t>80</w:t>
      </w:r>
      <w:r w:rsidRPr="000F0097">
        <w:rPr>
          <w:rFonts w:ascii="仿宋_GB2312" w:hAnsi="宋体" w:cs="宋体" w:hint="eastAsia"/>
          <w:kern w:val="0"/>
          <w:sz w:val="32"/>
          <w:szCs w:val="28"/>
        </w:rPr>
        <w:t>-90（不含）分为“良”；综合得分在</w:t>
      </w:r>
      <w:r w:rsidRPr="000F0097">
        <w:rPr>
          <w:rFonts w:ascii="仿宋_GB2312" w:hAnsi="宋体" w:cs="宋体"/>
          <w:kern w:val="0"/>
          <w:sz w:val="32"/>
          <w:szCs w:val="28"/>
        </w:rPr>
        <w:t>60</w:t>
      </w:r>
      <w:r w:rsidRPr="000F0097">
        <w:rPr>
          <w:rFonts w:ascii="仿宋_GB2312" w:hAnsi="宋体" w:cs="宋体" w:hint="eastAsia"/>
          <w:kern w:val="0"/>
          <w:sz w:val="32"/>
          <w:szCs w:val="28"/>
        </w:rPr>
        <w:t>-</w:t>
      </w:r>
      <w:r w:rsidRPr="000F0097">
        <w:rPr>
          <w:rFonts w:ascii="仿宋_GB2312" w:hAnsi="宋体" w:cs="宋体"/>
          <w:kern w:val="0"/>
          <w:sz w:val="32"/>
          <w:szCs w:val="28"/>
        </w:rPr>
        <w:t>80</w:t>
      </w:r>
      <w:r w:rsidRPr="000F0097">
        <w:rPr>
          <w:rFonts w:ascii="仿宋_GB2312" w:hAnsi="宋体" w:cs="宋体" w:hint="eastAsia"/>
          <w:kern w:val="0"/>
          <w:sz w:val="32"/>
          <w:szCs w:val="28"/>
        </w:rPr>
        <w:t>（不含）分为“中”；综合得分在0-60（不含）分为“差”。</w:t>
      </w:r>
    </w:p>
    <w:p w14:paraId="0D785672" w14:textId="76C3F661" w:rsidR="00A20C35" w:rsidRPr="008924F4" w:rsidRDefault="00A20C35" w:rsidP="008924F4">
      <w:pPr>
        <w:adjustRightInd w:val="0"/>
        <w:snapToGrid w:val="0"/>
        <w:spacing w:line="360" w:lineRule="auto"/>
        <w:ind w:firstLineChars="200" w:firstLine="640"/>
        <w:outlineLvl w:val="1"/>
        <w:rPr>
          <w:rFonts w:ascii="楷体_GB2312" w:eastAsia="楷体_GB2312"/>
          <w:sz w:val="32"/>
          <w:szCs w:val="28"/>
        </w:rPr>
      </w:pPr>
      <w:bookmarkStart w:id="9" w:name="_Toc509739242"/>
      <w:bookmarkStart w:id="10" w:name="_Toc4671264"/>
      <w:r w:rsidRPr="000F0097">
        <w:rPr>
          <w:rFonts w:ascii="楷体_GB2312" w:eastAsia="楷体_GB2312" w:hint="eastAsia"/>
          <w:sz w:val="32"/>
          <w:szCs w:val="28"/>
        </w:rPr>
        <w:t>（</w:t>
      </w:r>
      <w:r w:rsidR="008924F4">
        <w:rPr>
          <w:rFonts w:ascii="楷体_GB2312" w:eastAsia="楷体_GB2312" w:hint="eastAsia"/>
          <w:sz w:val="32"/>
          <w:szCs w:val="28"/>
        </w:rPr>
        <w:t>三</w:t>
      </w:r>
      <w:r w:rsidRPr="000F0097">
        <w:rPr>
          <w:rFonts w:ascii="楷体_GB2312" w:eastAsia="楷体_GB2312" w:hint="eastAsia"/>
          <w:sz w:val="32"/>
          <w:szCs w:val="28"/>
        </w:rPr>
        <w:t>）绩效评价原则</w:t>
      </w:r>
      <w:bookmarkStart w:id="11" w:name="_GoBack"/>
      <w:bookmarkEnd w:id="11"/>
      <w:r w:rsidRPr="000F0097">
        <w:rPr>
          <w:rFonts w:ascii="楷体_GB2312" w:eastAsia="楷体_GB2312" w:hint="eastAsia"/>
          <w:sz w:val="32"/>
          <w:szCs w:val="28"/>
        </w:rPr>
        <w:t>、方式方法</w:t>
      </w:r>
      <w:bookmarkEnd w:id="9"/>
      <w:bookmarkEnd w:id="10"/>
      <w:r w:rsidR="008924F4">
        <w:rPr>
          <w:rFonts w:ascii="楷体_GB2312" w:eastAsia="楷体_GB2312" w:hint="eastAsia"/>
          <w:sz w:val="32"/>
          <w:szCs w:val="28"/>
        </w:rPr>
        <w:t>。</w:t>
      </w:r>
      <w:r w:rsidR="008924F4">
        <w:rPr>
          <w:rFonts w:ascii="仿宋_GB2312" w:hAnsi="宋体" w:cs="宋体" w:hint="eastAsia"/>
          <w:kern w:val="0"/>
          <w:sz w:val="32"/>
          <w:szCs w:val="28"/>
        </w:rPr>
        <w:t>评价组</w:t>
      </w:r>
      <w:r w:rsidRPr="000F0097">
        <w:rPr>
          <w:rFonts w:ascii="仿宋_GB2312" w:hAnsi="宋体" w:cs="宋体" w:hint="eastAsia"/>
          <w:kern w:val="0"/>
          <w:sz w:val="32"/>
          <w:szCs w:val="28"/>
        </w:rPr>
        <w:t>本着科学规范、公开公正、绩效相关的原则，采用全面评价和重点评价相结合、现场评价和非现场评价相结合的方式，运用比较法、专家评议法等分析方法，对项目投入、过程、产出、效果四方面进行综合评价。</w:t>
      </w:r>
    </w:p>
    <w:p w14:paraId="56C07937" w14:textId="56CFE258" w:rsidR="00AB4CEE" w:rsidRPr="00567BB5" w:rsidRDefault="00A20C35" w:rsidP="00567BB5">
      <w:pPr>
        <w:adjustRightInd w:val="0"/>
        <w:snapToGrid w:val="0"/>
        <w:spacing w:line="360" w:lineRule="auto"/>
        <w:ind w:firstLineChars="200" w:firstLine="640"/>
        <w:outlineLvl w:val="1"/>
        <w:rPr>
          <w:rFonts w:ascii="楷体_GB2312" w:eastAsia="楷体_GB2312"/>
          <w:sz w:val="32"/>
          <w:szCs w:val="28"/>
        </w:rPr>
      </w:pPr>
      <w:bookmarkStart w:id="12" w:name="_Toc509739244"/>
      <w:bookmarkStart w:id="13" w:name="_Toc4671266"/>
      <w:r w:rsidRPr="000F0097">
        <w:rPr>
          <w:rFonts w:ascii="楷体_GB2312" w:eastAsia="楷体_GB2312" w:hint="eastAsia"/>
          <w:sz w:val="32"/>
          <w:szCs w:val="28"/>
        </w:rPr>
        <w:t>（四）绩效评价</w:t>
      </w:r>
      <w:bookmarkEnd w:id="12"/>
      <w:bookmarkEnd w:id="13"/>
      <w:r w:rsidR="00B338DF">
        <w:rPr>
          <w:rFonts w:ascii="楷体_GB2312" w:eastAsia="楷体_GB2312" w:hint="eastAsia"/>
          <w:sz w:val="32"/>
          <w:szCs w:val="28"/>
        </w:rPr>
        <w:t>结论。</w:t>
      </w:r>
      <w:r w:rsidR="00B338DF" w:rsidRPr="00DC11BE">
        <w:rPr>
          <w:rFonts w:ascii="仿宋_GB2312" w:hint="eastAsia"/>
          <w:sz w:val="32"/>
          <w:szCs w:val="28"/>
        </w:rPr>
        <w:t>项目综合得分</w:t>
      </w:r>
      <w:r w:rsidR="00B338DF" w:rsidRPr="00B338DF">
        <w:rPr>
          <w:rFonts w:ascii="仿宋_GB2312" w:hint="eastAsia"/>
          <w:sz w:val="32"/>
          <w:szCs w:val="28"/>
        </w:rPr>
        <w:t>90.90</w:t>
      </w:r>
      <w:r w:rsidR="00B338DF" w:rsidRPr="00DC11BE">
        <w:rPr>
          <w:rFonts w:ascii="仿宋_GB2312" w:hint="eastAsia"/>
          <w:sz w:val="32"/>
          <w:szCs w:val="28"/>
        </w:rPr>
        <w:t>分，项目</w:t>
      </w:r>
      <w:r w:rsidR="00B338DF" w:rsidRPr="00DC11BE">
        <w:rPr>
          <w:rFonts w:ascii="仿宋_GB2312" w:cs="宋体" w:hint="eastAsia"/>
          <w:color w:val="000000"/>
          <w:kern w:val="0"/>
          <w:sz w:val="32"/>
          <w:szCs w:val="28"/>
        </w:rPr>
        <w:t>综合绩效评定结论</w:t>
      </w:r>
      <w:r w:rsidR="00B338DF" w:rsidRPr="00DC11BE">
        <w:rPr>
          <w:rFonts w:ascii="仿宋_GB2312" w:hint="eastAsia"/>
          <w:sz w:val="32"/>
          <w:szCs w:val="28"/>
        </w:rPr>
        <w:t>为“</w:t>
      </w:r>
      <w:r w:rsidR="00B338DF" w:rsidRPr="00B338DF">
        <w:rPr>
          <w:rFonts w:ascii="仿宋_GB2312" w:hint="eastAsia"/>
          <w:sz w:val="32"/>
          <w:szCs w:val="28"/>
        </w:rPr>
        <w:t>优”</w:t>
      </w:r>
      <w:r w:rsidR="00B338DF">
        <w:rPr>
          <w:rFonts w:ascii="仿宋_GB2312" w:hint="eastAsia"/>
          <w:sz w:val="32"/>
          <w:szCs w:val="28"/>
        </w:rPr>
        <w:t>。</w:t>
      </w:r>
      <w:r w:rsidR="00567BB5">
        <w:rPr>
          <w:rFonts w:ascii="仿宋_GB2312" w:hint="eastAsia"/>
          <w:sz w:val="32"/>
          <w:szCs w:val="28"/>
        </w:rPr>
        <w:t>评价认为，该项目立项和执行过程符合国家规定和规范，财务管理、项目管理制度较为完备，保证项目有效执行。项目</w:t>
      </w:r>
      <w:r w:rsidR="00567BB5" w:rsidRPr="00567BB5">
        <w:rPr>
          <w:rFonts w:ascii="仿宋_GB2312" w:hint="eastAsia"/>
          <w:sz w:val="32"/>
          <w:szCs w:val="28"/>
        </w:rPr>
        <w:t>促进</w:t>
      </w:r>
      <w:r w:rsidR="00E716A4">
        <w:rPr>
          <w:rFonts w:ascii="仿宋_GB2312" w:hint="eastAsia"/>
          <w:sz w:val="32"/>
          <w:szCs w:val="28"/>
        </w:rPr>
        <w:t>了</w:t>
      </w:r>
      <w:r w:rsidR="00567BB5" w:rsidRPr="00567BB5">
        <w:rPr>
          <w:rFonts w:ascii="仿宋_GB2312" w:hint="eastAsia"/>
          <w:sz w:val="32"/>
          <w:szCs w:val="28"/>
        </w:rPr>
        <w:t>“证候要素诊断—证候要素演变—基于证据的诊疗指南”冠心病证治新体系的</w:t>
      </w:r>
      <w:r w:rsidR="00567BB5">
        <w:rPr>
          <w:rFonts w:ascii="仿宋_GB2312" w:hint="eastAsia"/>
          <w:sz w:val="32"/>
          <w:szCs w:val="28"/>
        </w:rPr>
        <w:t>建设，</w:t>
      </w:r>
      <w:r w:rsidR="00567BB5" w:rsidRPr="00567BB5">
        <w:rPr>
          <w:rFonts w:ascii="仿宋_GB2312" w:hint="eastAsia"/>
          <w:sz w:val="32"/>
          <w:szCs w:val="28"/>
        </w:rPr>
        <w:t>同时</w:t>
      </w:r>
      <w:r w:rsidR="00567BB5">
        <w:rPr>
          <w:rFonts w:ascii="仿宋_GB2312" w:hint="eastAsia"/>
          <w:sz w:val="32"/>
          <w:szCs w:val="28"/>
        </w:rPr>
        <w:t>医院</w:t>
      </w:r>
      <w:r w:rsidR="00567BB5" w:rsidRPr="00567BB5">
        <w:rPr>
          <w:rFonts w:ascii="仿宋_GB2312" w:hint="eastAsia"/>
          <w:sz w:val="32"/>
          <w:szCs w:val="28"/>
        </w:rPr>
        <w:t>借助实验平台多方位多渠道开展合作交流，</w:t>
      </w:r>
      <w:r w:rsidR="00E716A4">
        <w:rPr>
          <w:rFonts w:ascii="仿宋_GB2312" w:hint="eastAsia"/>
          <w:sz w:val="32"/>
          <w:szCs w:val="28"/>
        </w:rPr>
        <w:t>有助于</w:t>
      </w:r>
      <w:r w:rsidR="00567BB5" w:rsidRPr="00567BB5">
        <w:rPr>
          <w:rFonts w:ascii="仿宋_GB2312" w:hint="eastAsia"/>
          <w:sz w:val="32"/>
          <w:szCs w:val="28"/>
        </w:rPr>
        <w:t>提高医院的整体临床与科研服务水平。</w:t>
      </w:r>
    </w:p>
    <w:p w14:paraId="2CFC04E2" w14:textId="0AE8FD63" w:rsidR="00D67ACE" w:rsidRPr="00DC11BE" w:rsidRDefault="00567BB5">
      <w:pPr>
        <w:adjustRightInd w:val="0"/>
        <w:snapToGrid w:val="0"/>
        <w:spacing w:line="360" w:lineRule="auto"/>
        <w:ind w:firstLineChars="200" w:firstLine="640"/>
        <w:jc w:val="left"/>
        <w:outlineLvl w:val="0"/>
        <w:rPr>
          <w:rFonts w:ascii="黑体" w:eastAsia="黑体" w:hAnsi="黑体"/>
          <w:sz w:val="32"/>
          <w:szCs w:val="32"/>
        </w:rPr>
      </w:pPr>
      <w:bookmarkStart w:id="14" w:name="_Toc4138794"/>
      <w:r>
        <w:rPr>
          <w:rFonts w:ascii="黑体" w:eastAsia="黑体" w:hAnsi="黑体" w:hint="eastAsia"/>
          <w:sz w:val="32"/>
          <w:szCs w:val="32"/>
        </w:rPr>
        <w:t>三</w:t>
      </w:r>
      <w:r w:rsidRPr="00DC11BE">
        <w:rPr>
          <w:rFonts w:ascii="黑体" w:eastAsia="黑体" w:hAnsi="黑体" w:hint="eastAsia"/>
          <w:sz w:val="32"/>
          <w:szCs w:val="32"/>
        </w:rPr>
        <w:t>、绩效评价指标</w:t>
      </w:r>
      <w:bookmarkEnd w:id="14"/>
      <w:r>
        <w:rPr>
          <w:rFonts w:ascii="黑体" w:eastAsia="黑体" w:hAnsi="黑体" w:hint="eastAsia"/>
          <w:sz w:val="32"/>
          <w:szCs w:val="32"/>
        </w:rPr>
        <w:t>完成情况</w:t>
      </w:r>
    </w:p>
    <w:p w14:paraId="5B542C17" w14:textId="563EA4E8" w:rsidR="00D67ACE" w:rsidRPr="00DC11BE" w:rsidRDefault="00C26FD0" w:rsidP="00B258C8">
      <w:pPr>
        <w:adjustRightInd w:val="0"/>
        <w:snapToGrid w:val="0"/>
        <w:spacing w:line="360" w:lineRule="auto"/>
        <w:ind w:firstLineChars="200" w:firstLine="640"/>
        <w:jc w:val="left"/>
        <w:outlineLvl w:val="1"/>
        <w:rPr>
          <w:rFonts w:ascii="楷体_GB2312" w:eastAsia="楷体_GB2312"/>
          <w:sz w:val="32"/>
          <w:szCs w:val="32"/>
        </w:rPr>
      </w:pPr>
      <w:bookmarkStart w:id="15" w:name="_Toc4138795"/>
      <w:r w:rsidRPr="00DC11BE">
        <w:rPr>
          <w:rFonts w:ascii="楷体_GB2312" w:eastAsia="楷体_GB2312" w:hint="eastAsia"/>
          <w:sz w:val="32"/>
          <w:szCs w:val="32"/>
        </w:rPr>
        <w:t>（一）项目投入情况分析</w:t>
      </w:r>
      <w:bookmarkEnd w:id="15"/>
      <w:r w:rsidR="00B258C8">
        <w:rPr>
          <w:rFonts w:ascii="楷体_GB2312" w:eastAsia="楷体_GB2312" w:hint="eastAsia"/>
          <w:sz w:val="32"/>
          <w:szCs w:val="32"/>
        </w:rPr>
        <w:t>。</w:t>
      </w:r>
      <w:r w:rsidR="00B258C8" w:rsidRPr="00B258C8">
        <w:rPr>
          <w:rFonts w:ascii="仿宋_GB2312" w:hint="eastAsia"/>
          <w:sz w:val="32"/>
          <w:szCs w:val="28"/>
        </w:rPr>
        <w:t>该指标分值20分，评价得分18.50分。项目立项程序较规范完整，项目绩效目标政策依据充分，与职能、现实需求相符，但部分绩效目标设置与项目内容相关性不</w:t>
      </w:r>
      <w:r w:rsidR="00B258C8" w:rsidRPr="00B258C8">
        <w:rPr>
          <w:rFonts w:ascii="仿宋_GB2312" w:hint="eastAsia"/>
          <w:sz w:val="32"/>
          <w:szCs w:val="28"/>
        </w:rPr>
        <w:lastRenderedPageBreak/>
        <w:t>足</w:t>
      </w:r>
      <w:r w:rsidR="00F854B3">
        <w:rPr>
          <w:rFonts w:ascii="仿宋_GB2312" w:hint="eastAsia"/>
          <w:sz w:val="32"/>
          <w:szCs w:val="28"/>
        </w:rPr>
        <w:t>，个别</w:t>
      </w:r>
      <w:r w:rsidR="00B258C8" w:rsidRPr="00B258C8">
        <w:rPr>
          <w:rFonts w:ascii="仿宋_GB2312" w:hint="eastAsia"/>
          <w:sz w:val="32"/>
          <w:szCs w:val="28"/>
        </w:rPr>
        <w:t>绩效指标</w:t>
      </w:r>
      <w:r w:rsidR="00484319">
        <w:rPr>
          <w:rFonts w:ascii="仿宋_GB2312" w:hint="eastAsia"/>
          <w:sz w:val="32"/>
          <w:szCs w:val="28"/>
        </w:rPr>
        <w:t>设置</w:t>
      </w:r>
      <w:r w:rsidR="00B258C8" w:rsidRPr="00B258C8">
        <w:rPr>
          <w:rFonts w:ascii="仿宋_GB2312" w:hint="eastAsia"/>
          <w:sz w:val="32"/>
          <w:szCs w:val="28"/>
        </w:rPr>
        <w:t>不够准确。</w:t>
      </w:r>
    </w:p>
    <w:p w14:paraId="379A56FE" w14:textId="6F8AE985" w:rsidR="00D67ACE" w:rsidRPr="00DC11BE" w:rsidRDefault="00C26FD0" w:rsidP="00B258C8">
      <w:pPr>
        <w:adjustRightInd w:val="0"/>
        <w:snapToGrid w:val="0"/>
        <w:spacing w:line="360" w:lineRule="auto"/>
        <w:ind w:firstLineChars="200" w:firstLine="640"/>
        <w:jc w:val="left"/>
        <w:outlineLvl w:val="1"/>
        <w:rPr>
          <w:rFonts w:ascii="楷体_GB2312" w:eastAsia="楷体_GB2312"/>
          <w:sz w:val="32"/>
          <w:szCs w:val="32"/>
        </w:rPr>
      </w:pPr>
      <w:bookmarkStart w:id="16" w:name="_Toc4138796"/>
      <w:r w:rsidRPr="00DC11BE">
        <w:rPr>
          <w:rFonts w:ascii="楷体_GB2312" w:eastAsia="楷体_GB2312" w:hint="eastAsia"/>
          <w:sz w:val="32"/>
          <w:szCs w:val="32"/>
        </w:rPr>
        <w:t>（二）项目过程情况分析</w:t>
      </w:r>
      <w:bookmarkEnd w:id="16"/>
      <w:r w:rsidR="00B258C8">
        <w:rPr>
          <w:rFonts w:ascii="楷体_GB2312" w:eastAsia="楷体_GB2312" w:hint="eastAsia"/>
          <w:sz w:val="32"/>
          <w:szCs w:val="32"/>
        </w:rPr>
        <w:t>。</w:t>
      </w:r>
      <w:r w:rsidR="00B258C8" w:rsidRPr="00B258C8">
        <w:rPr>
          <w:rFonts w:ascii="仿宋_GB2312" w:hint="eastAsia"/>
          <w:sz w:val="32"/>
          <w:szCs w:val="28"/>
        </w:rPr>
        <w:t>该指标分值2</w:t>
      </w:r>
      <w:r w:rsidR="00B258C8">
        <w:rPr>
          <w:rFonts w:ascii="仿宋_GB2312" w:hint="eastAsia"/>
          <w:sz w:val="32"/>
          <w:szCs w:val="28"/>
        </w:rPr>
        <w:t>5</w:t>
      </w:r>
      <w:r w:rsidR="00B258C8" w:rsidRPr="00B258C8">
        <w:rPr>
          <w:rFonts w:ascii="仿宋_GB2312" w:hint="eastAsia"/>
          <w:sz w:val="32"/>
          <w:szCs w:val="28"/>
        </w:rPr>
        <w:t>分，评价得分</w:t>
      </w:r>
      <w:r w:rsidR="00B258C8">
        <w:rPr>
          <w:rFonts w:ascii="仿宋_GB2312" w:hint="eastAsia"/>
          <w:sz w:val="32"/>
          <w:szCs w:val="28"/>
        </w:rPr>
        <w:t>23</w:t>
      </w:r>
      <w:r w:rsidR="00B258C8" w:rsidRPr="00B258C8">
        <w:rPr>
          <w:rFonts w:ascii="仿宋_GB2312" w:hint="eastAsia"/>
          <w:sz w:val="32"/>
          <w:szCs w:val="28"/>
        </w:rPr>
        <w:t>.</w:t>
      </w:r>
      <w:r w:rsidR="00B258C8">
        <w:rPr>
          <w:rFonts w:ascii="仿宋_GB2312" w:hint="eastAsia"/>
          <w:sz w:val="32"/>
          <w:szCs w:val="28"/>
        </w:rPr>
        <w:t>77</w:t>
      </w:r>
      <w:r w:rsidR="00B258C8" w:rsidRPr="00B258C8">
        <w:rPr>
          <w:rFonts w:ascii="仿宋_GB2312" w:hint="eastAsia"/>
          <w:sz w:val="32"/>
          <w:szCs w:val="28"/>
        </w:rPr>
        <w:t>分。项目业务管理制度健全</w:t>
      </w:r>
      <w:r w:rsidR="002360A0">
        <w:rPr>
          <w:rFonts w:ascii="仿宋_GB2312" w:hint="eastAsia"/>
          <w:sz w:val="32"/>
          <w:szCs w:val="28"/>
        </w:rPr>
        <w:t>、医院</w:t>
      </w:r>
      <w:r w:rsidR="002360A0" w:rsidRPr="00B258C8">
        <w:rPr>
          <w:rFonts w:ascii="仿宋_GB2312" w:hint="eastAsia"/>
          <w:sz w:val="32"/>
          <w:szCs w:val="28"/>
        </w:rPr>
        <w:t>财务制度较完善</w:t>
      </w:r>
      <w:r w:rsidR="00B258C8" w:rsidRPr="00B258C8">
        <w:rPr>
          <w:rFonts w:ascii="仿宋_GB2312" w:hint="eastAsia"/>
          <w:sz w:val="32"/>
          <w:szCs w:val="28"/>
        </w:rPr>
        <w:t>，但部分设备验收手续</w:t>
      </w:r>
      <w:r w:rsidR="006F0257">
        <w:rPr>
          <w:rFonts w:ascii="仿宋_GB2312" w:hint="eastAsia"/>
          <w:sz w:val="32"/>
          <w:szCs w:val="28"/>
        </w:rPr>
        <w:t>可进一步优化</w:t>
      </w:r>
      <w:r w:rsidR="00B258C8" w:rsidRPr="00B258C8">
        <w:rPr>
          <w:rFonts w:ascii="仿宋_GB2312" w:hint="eastAsia"/>
          <w:sz w:val="32"/>
          <w:szCs w:val="28"/>
        </w:rPr>
        <w:t>。</w:t>
      </w:r>
    </w:p>
    <w:p w14:paraId="6FFC1D17" w14:textId="2577D233" w:rsidR="00D67ACE" w:rsidRPr="00B258C8" w:rsidRDefault="00C26FD0" w:rsidP="00B258C8">
      <w:pPr>
        <w:adjustRightInd w:val="0"/>
        <w:snapToGrid w:val="0"/>
        <w:spacing w:line="360" w:lineRule="auto"/>
        <w:ind w:firstLineChars="200" w:firstLine="640"/>
        <w:jc w:val="left"/>
        <w:outlineLvl w:val="1"/>
        <w:rPr>
          <w:rFonts w:ascii="楷体_GB2312" w:eastAsia="楷体_GB2312"/>
          <w:sz w:val="32"/>
          <w:szCs w:val="32"/>
        </w:rPr>
      </w:pPr>
      <w:bookmarkStart w:id="17" w:name="_Toc4138797"/>
      <w:r w:rsidRPr="00DC11BE">
        <w:rPr>
          <w:rFonts w:ascii="楷体_GB2312" w:eastAsia="楷体_GB2312" w:hint="eastAsia"/>
          <w:sz w:val="32"/>
          <w:szCs w:val="32"/>
        </w:rPr>
        <w:t>（三）项目</w:t>
      </w:r>
      <w:r w:rsidR="00375240">
        <w:rPr>
          <w:rFonts w:ascii="楷体_GB2312" w:eastAsia="楷体_GB2312" w:hint="eastAsia"/>
          <w:sz w:val="32"/>
          <w:szCs w:val="32"/>
        </w:rPr>
        <w:t>产出</w:t>
      </w:r>
      <w:r w:rsidRPr="00DC11BE">
        <w:rPr>
          <w:rFonts w:ascii="楷体_GB2312" w:eastAsia="楷体_GB2312" w:hint="eastAsia"/>
          <w:sz w:val="32"/>
          <w:szCs w:val="32"/>
        </w:rPr>
        <w:t>情况分析</w:t>
      </w:r>
      <w:bookmarkEnd w:id="17"/>
      <w:r w:rsidR="00B258C8">
        <w:rPr>
          <w:rFonts w:ascii="楷体_GB2312" w:eastAsia="楷体_GB2312" w:hint="eastAsia"/>
          <w:sz w:val="32"/>
          <w:szCs w:val="32"/>
        </w:rPr>
        <w:t>。</w:t>
      </w:r>
      <w:r w:rsidR="00B258C8" w:rsidRPr="00B258C8">
        <w:rPr>
          <w:rFonts w:ascii="仿宋_GB2312" w:hint="eastAsia"/>
          <w:sz w:val="32"/>
          <w:szCs w:val="28"/>
        </w:rPr>
        <w:t>该指标分值</w:t>
      </w:r>
      <w:r w:rsidR="00B258C8">
        <w:rPr>
          <w:rFonts w:ascii="仿宋_GB2312" w:hint="eastAsia"/>
          <w:sz w:val="32"/>
          <w:szCs w:val="28"/>
        </w:rPr>
        <w:t>3</w:t>
      </w:r>
      <w:r w:rsidR="00B258C8" w:rsidRPr="00B258C8">
        <w:rPr>
          <w:rFonts w:ascii="仿宋_GB2312" w:hint="eastAsia"/>
          <w:sz w:val="32"/>
          <w:szCs w:val="28"/>
        </w:rPr>
        <w:t>0分，评价得分</w:t>
      </w:r>
      <w:r w:rsidR="00B258C8">
        <w:rPr>
          <w:rFonts w:ascii="仿宋_GB2312" w:hint="eastAsia"/>
          <w:sz w:val="32"/>
          <w:szCs w:val="28"/>
        </w:rPr>
        <w:t>27.53</w:t>
      </w:r>
      <w:r w:rsidR="006F0257">
        <w:rPr>
          <w:rFonts w:ascii="仿宋_GB2312" w:hint="eastAsia"/>
          <w:sz w:val="32"/>
          <w:szCs w:val="28"/>
        </w:rPr>
        <w:t>分。预算年度内设备全部到货</w:t>
      </w:r>
      <w:r w:rsidR="005B6271">
        <w:rPr>
          <w:rFonts w:ascii="仿宋_GB2312" w:hint="eastAsia"/>
          <w:sz w:val="32"/>
          <w:szCs w:val="28"/>
        </w:rPr>
        <w:t>且</w:t>
      </w:r>
      <w:r w:rsidR="00B258C8" w:rsidRPr="00B258C8">
        <w:rPr>
          <w:rFonts w:ascii="仿宋_GB2312" w:hint="eastAsia"/>
          <w:sz w:val="32"/>
          <w:szCs w:val="28"/>
        </w:rPr>
        <w:t>通过验收，但由于实验室搬迁，部分设备验收合格后</w:t>
      </w:r>
      <w:r w:rsidR="006F0257">
        <w:rPr>
          <w:rFonts w:ascii="仿宋_GB2312" w:hint="eastAsia"/>
          <w:sz w:val="32"/>
          <w:szCs w:val="28"/>
        </w:rPr>
        <w:t>未充分使用</w:t>
      </w:r>
      <w:r w:rsidR="00B258C8" w:rsidRPr="00B258C8">
        <w:rPr>
          <w:rFonts w:ascii="仿宋_GB2312" w:hint="eastAsia"/>
          <w:sz w:val="32"/>
          <w:szCs w:val="28"/>
        </w:rPr>
        <w:t>。</w:t>
      </w:r>
    </w:p>
    <w:p w14:paraId="6A5A74AF" w14:textId="6306515D" w:rsidR="00D67ACE" w:rsidRPr="00B258C8" w:rsidRDefault="00B258C8" w:rsidP="00B258C8">
      <w:pPr>
        <w:adjustRightInd w:val="0"/>
        <w:snapToGrid w:val="0"/>
        <w:spacing w:line="360" w:lineRule="auto"/>
        <w:ind w:firstLineChars="200" w:firstLine="640"/>
        <w:jc w:val="left"/>
        <w:outlineLvl w:val="1"/>
        <w:rPr>
          <w:rFonts w:ascii="楷体_GB2312" w:eastAsia="楷体_GB2312"/>
          <w:sz w:val="32"/>
          <w:szCs w:val="32"/>
        </w:rPr>
      </w:pPr>
      <w:r w:rsidRPr="00B258C8">
        <w:rPr>
          <w:rFonts w:ascii="楷体_GB2312" w:eastAsia="楷体_GB2312" w:hint="eastAsia"/>
          <w:sz w:val="32"/>
          <w:szCs w:val="32"/>
        </w:rPr>
        <w:t>（四）</w:t>
      </w:r>
      <w:r w:rsidR="00C26FD0" w:rsidRPr="00B258C8">
        <w:rPr>
          <w:rFonts w:ascii="楷体_GB2312" w:eastAsia="楷体_GB2312" w:hint="eastAsia"/>
          <w:sz w:val="32"/>
          <w:szCs w:val="32"/>
        </w:rPr>
        <w:t>项目效益情况分析</w:t>
      </w:r>
      <w:r>
        <w:rPr>
          <w:rFonts w:ascii="楷体_GB2312" w:eastAsia="楷体_GB2312" w:hint="eastAsia"/>
          <w:sz w:val="32"/>
          <w:szCs w:val="32"/>
        </w:rPr>
        <w:t>。</w:t>
      </w:r>
      <w:r w:rsidRPr="00B258C8">
        <w:rPr>
          <w:rFonts w:ascii="仿宋_GB2312" w:hint="eastAsia"/>
          <w:sz w:val="32"/>
          <w:szCs w:val="28"/>
        </w:rPr>
        <w:t>该指标分值2</w:t>
      </w:r>
      <w:r>
        <w:rPr>
          <w:rFonts w:ascii="仿宋_GB2312" w:hint="eastAsia"/>
          <w:sz w:val="32"/>
          <w:szCs w:val="28"/>
        </w:rPr>
        <w:t>5</w:t>
      </w:r>
      <w:r w:rsidRPr="00B258C8">
        <w:rPr>
          <w:rFonts w:ascii="仿宋_GB2312" w:hint="eastAsia"/>
          <w:sz w:val="32"/>
          <w:szCs w:val="28"/>
        </w:rPr>
        <w:t>分，评价得分</w:t>
      </w:r>
      <w:r>
        <w:rPr>
          <w:rFonts w:ascii="仿宋_GB2312" w:hint="eastAsia"/>
          <w:sz w:val="32"/>
          <w:szCs w:val="28"/>
        </w:rPr>
        <w:t>21.10</w:t>
      </w:r>
      <w:r w:rsidRPr="00B258C8">
        <w:rPr>
          <w:rFonts w:ascii="仿宋_GB2312" w:hint="eastAsia"/>
          <w:sz w:val="32"/>
          <w:szCs w:val="28"/>
        </w:rPr>
        <w:t>分。</w:t>
      </w:r>
      <w:r w:rsidR="006F0257">
        <w:rPr>
          <w:rFonts w:ascii="仿宋_GB2312" w:hint="eastAsia"/>
          <w:sz w:val="32"/>
          <w:szCs w:val="28"/>
        </w:rPr>
        <w:t>项目实施</w:t>
      </w:r>
      <w:r w:rsidR="001D0953">
        <w:rPr>
          <w:rFonts w:ascii="仿宋_GB2312" w:hint="eastAsia"/>
          <w:sz w:val="32"/>
          <w:szCs w:val="28"/>
        </w:rPr>
        <w:t>有助于</w:t>
      </w:r>
      <w:r w:rsidR="00A02B3B" w:rsidRPr="00A02B3B">
        <w:rPr>
          <w:rFonts w:ascii="仿宋_GB2312" w:hint="eastAsia"/>
          <w:sz w:val="32"/>
          <w:szCs w:val="28"/>
        </w:rPr>
        <w:t>提升医院中央保健与特色制剂化学成分研究及新药创制、药酒和膏方研究水平，提高心血管科实验室的科研影响力</w:t>
      </w:r>
      <w:r w:rsidR="00D72284">
        <w:rPr>
          <w:rFonts w:ascii="仿宋_GB2312" w:hint="eastAsia"/>
          <w:sz w:val="32"/>
          <w:szCs w:val="28"/>
        </w:rPr>
        <w:t>，从而</w:t>
      </w:r>
      <w:r w:rsidR="00D72284" w:rsidRPr="00567BB5">
        <w:rPr>
          <w:rFonts w:ascii="仿宋_GB2312" w:hint="eastAsia"/>
          <w:sz w:val="32"/>
          <w:szCs w:val="28"/>
        </w:rPr>
        <w:t>提高医院的整体临床与科研服务水平</w:t>
      </w:r>
      <w:r w:rsidR="00A02B3B" w:rsidRPr="00A02B3B">
        <w:rPr>
          <w:rFonts w:ascii="仿宋_GB2312" w:hint="eastAsia"/>
          <w:sz w:val="32"/>
          <w:szCs w:val="28"/>
        </w:rPr>
        <w:t>。</w:t>
      </w:r>
      <w:r w:rsidRPr="00B258C8">
        <w:rPr>
          <w:rFonts w:ascii="仿宋_GB2312" w:hint="eastAsia"/>
          <w:sz w:val="32"/>
          <w:szCs w:val="28"/>
        </w:rPr>
        <w:t>由于设备调试完成后投入使用较短，且相关科研类成果产出初见成效所需时间长，使得预期相关研究水平提升、实验室影响力增强的社会效益体现不够充分。</w:t>
      </w:r>
    </w:p>
    <w:p w14:paraId="2B3B595B" w14:textId="77777777" w:rsidR="00D67ACE" w:rsidRPr="00DC11BE" w:rsidRDefault="00C26FD0">
      <w:pPr>
        <w:adjustRightInd w:val="0"/>
        <w:snapToGrid w:val="0"/>
        <w:spacing w:line="360" w:lineRule="auto"/>
        <w:ind w:firstLineChars="200" w:firstLine="640"/>
        <w:jc w:val="left"/>
        <w:outlineLvl w:val="0"/>
        <w:rPr>
          <w:rFonts w:ascii="黑体" w:eastAsia="黑体" w:hAnsi="黑体"/>
          <w:sz w:val="32"/>
          <w:szCs w:val="32"/>
        </w:rPr>
      </w:pPr>
      <w:bookmarkStart w:id="18" w:name="_Toc4138799"/>
      <w:r w:rsidRPr="00DC11BE">
        <w:rPr>
          <w:rFonts w:ascii="黑体" w:eastAsia="黑体" w:hAnsi="黑体" w:hint="eastAsia"/>
          <w:sz w:val="32"/>
          <w:szCs w:val="32"/>
        </w:rPr>
        <w:t>四、存在的问题和建议</w:t>
      </w:r>
      <w:bookmarkEnd w:id="18"/>
    </w:p>
    <w:p w14:paraId="10E07EC2" w14:textId="3ED8B5CF" w:rsidR="00D67ACE" w:rsidRPr="00DB447B" w:rsidRDefault="00C26FD0" w:rsidP="00DB447B">
      <w:pPr>
        <w:adjustRightInd w:val="0"/>
        <w:snapToGrid w:val="0"/>
        <w:spacing w:line="360" w:lineRule="auto"/>
        <w:ind w:firstLineChars="200" w:firstLine="640"/>
        <w:jc w:val="left"/>
        <w:outlineLvl w:val="1"/>
        <w:rPr>
          <w:rFonts w:ascii="楷体_GB2312" w:eastAsia="楷体_GB2312"/>
          <w:sz w:val="32"/>
          <w:szCs w:val="32"/>
        </w:rPr>
      </w:pPr>
      <w:bookmarkStart w:id="19" w:name="_Toc4138800"/>
      <w:r w:rsidRPr="00DC11BE">
        <w:rPr>
          <w:rFonts w:ascii="楷体_GB2312" w:eastAsia="楷体_GB2312" w:hint="eastAsia"/>
          <w:sz w:val="32"/>
          <w:szCs w:val="32"/>
        </w:rPr>
        <w:t>（一）存在的主要问题</w:t>
      </w:r>
      <w:bookmarkEnd w:id="19"/>
      <w:r w:rsidR="00DB447B">
        <w:rPr>
          <w:rFonts w:ascii="楷体_GB2312" w:eastAsia="楷体_GB2312" w:hint="eastAsia"/>
          <w:sz w:val="32"/>
          <w:szCs w:val="32"/>
        </w:rPr>
        <w:t>。</w:t>
      </w:r>
      <w:r w:rsidR="007D2938" w:rsidRPr="0033264F">
        <w:rPr>
          <w:rFonts w:ascii="仿宋_GB2312" w:hAnsi="仿宋_GB2312" w:cs="仿宋_GB2312" w:hint="eastAsia"/>
          <w:bCs/>
          <w:color w:val="000000" w:themeColor="text1"/>
          <w:sz w:val="32"/>
          <w:szCs w:val="32"/>
        </w:rPr>
        <w:t>一是</w:t>
      </w:r>
      <w:r w:rsidR="007D2938" w:rsidRPr="007355F7">
        <w:rPr>
          <w:rFonts w:ascii="仿宋_GB2312" w:hAnsi="仿宋_GB2312" w:cs="仿宋_GB2312" w:hint="eastAsia"/>
          <w:bCs/>
          <w:color w:val="000000" w:themeColor="text1"/>
          <w:sz w:val="32"/>
          <w:szCs w:val="32"/>
        </w:rPr>
        <w:t>产出指标围绕设备采购及使用流程设置，</w:t>
      </w:r>
      <w:r w:rsidR="00E50B1E">
        <w:rPr>
          <w:rFonts w:ascii="仿宋_GB2312" w:hAnsi="仿宋_GB2312" w:cs="仿宋_GB2312" w:hint="eastAsia"/>
          <w:bCs/>
          <w:color w:val="000000" w:themeColor="text1"/>
          <w:sz w:val="32"/>
          <w:szCs w:val="32"/>
        </w:rPr>
        <w:t>个别</w:t>
      </w:r>
      <w:r w:rsidR="00272EEA">
        <w:rPr>
          <w:rFonts w:ascii="仿宋_GB2312" w:hAnsi="仿宋_GB2312" w:cs="仿宋_GB2312" w:hint="eastAsia"/>
          <w:bCs/>
          <w:color w:val="000000" w:themeColor="text1"/>
          <w:sz w:val="32"/>
          <w:szCs w:val="32"/>
        </w:rPr>
        <w:t>指标</w:t>
      </w:r>
      <w:r w:rsidR="007D2938" w:rsidRPr="0033264F">
        <w:rPr>
          <w:rFonts w:ascii="仿宋_GB2312" w:hAnsi="仿宋_GB2312" w:cs="仿宋_GB2312" w:hint="eastAsia"/>
          <w:bCs/>
          <w:color w:val="000000" w:themeColor="text1"/>
          <w:sz w:val="32"/>
          <w:szCs w:val="32"/>
        </w:rPr>
        <w:t>关联性不</w:t>
      </w:r>
      <w:r w:rsidR="007D2938">
        <w:rPr>
          <w:rFonts w:ascii="仿宋_GB2312" w:hAnsi="仿宋_GB2312" w:cs="仿宋_GB2312" w:hint="eastAsia"/>
          <w:bCs/>
          <w:color w:val="000000" w:themeColor="text1"/>
          <w:sz w:val="32"/>
          <w:szCs w:val="32"/>
        </w:rPr>
        <w:t>够</w:t>
      </w:r>
      <w:r w:rsidR="007D2938" w:rsidRPr="0033264F">
        <w:rPr>
          <w:rFonts w:ascii="仿宋_GB2312" w:hAnsi="仿宋_GB2312" w:cs="仿宋_GB2312" w:hint="eastAsia"/>
          <w:bCs/>
          <w:color w:val="000000" w:themeColor="text1"/>
          <w:sz w:val="32"/>
          <w:szCs w:val="32"/>
        </w:rPr>
        <w:t>密切；二是部分设备验收合</w:t>
      </w:r>
      <w:r w:rsidR="006F0257">
        <w:rPr>
          <w:rFonts w:ascii="仿宋_GB2312" w:hAnsi="仿宋_GB2312" w:cs="仿宋_GB2312" w:hint="eastAsia"/>
          <w:bCs/>
          <w:color w:val="000000" w:themeColor="text1"/>
          <w:sz w:val="32"/>
          <w:szCs w:val="32"/>
        </w:rPr>
        <w:t>格后回装箱，且医院未与设备供应商协商质保期延后事宜，合同</w:t>
      </w:r>
      <w:r w:rsidR="007D2938" w:rsidRPr="0033264F">
        <w:rPr>
          <w:rFonts w:ascii="仿宋_GB2312" w:hAnsi="仿宋_GB2312" w:cs="仿宋_GB2312" w:hint="eastAsia"/>
          <w:bCs/>
          <w:color w:val="000000" w:themeColor="text1"/>
          <w:sz w:val="32"/>
          <w:szCs w:val="32"/>
        </w:rPr>
        <w:t>约定的质保期约束条款价值不能有效体现。</w:t>
      </w:r>
    </w:p>
    <w:p w14:paraId="5533CFC2" w14:textId="4AC9B2E0" w:rsidR="00D67ACE" w:rsidRDefault="00C26FD0">
      <w:pPr>
        <w:adjustRightInd w:val="0"/>
        <w:snapToGrid w:val="0"/>
        <w:spacing w:line="360" w:lineRule="auto"/>
        <w:ind w:firstLineChars="200" w:firstLine="640"/>
        <w:rPr>
          <w:rFonts w:ascii="仿宋_GB2312"/>
          <w:sz w:val="32"/>
          <w:szCs w:val="28"/>
        </w:rPr>
      </w:pPr>
      <w:bookmarkStart w:id="20" w:name="_Toc4138801"/>
      <w:r w:rsidRPr="00DC11BE">
        <w:rPr>
          <w:rFonts w:ascii="楷体_GB2312" w:eastAsia="楷体_GB2312" w:hint="eastAsia"/>
          <w:sz w:val="32"/>
          <w:szCs w:val="32"/>
        </w:rPr>
        <w:t>（二）相关建议</w:t>
      </w:r>
      <w:bookmarkEnd w:id="20"/>
      <w:r w:rsidR="00DB447B">
        <w:rPr>
          <w:rFonts w:ascii="楷体_GB2312" w:eastAsia="楷体_GB2312" w:hint="eastAsia"/>
          <w:sz w:val="32"/>
          <w:szCs w:val="32"/>
        </w:rPr>
        <w:t>。</w:t>
      </w:r>
      <w:r w:rsidR="00DB447B" w:rsidRPr="00DB447B">
        <w:rPr>
          <w:rFonts w:ascii="仿宋_GB2312" w:hint="eastAsia"/>
          <w:sz w:val="32"/>
          <w:szCs w:val="28"/>
        </w:rPr>
        <w:t>一是</w:t>
      </w:r>
      <w:r w:rsidR="00BD79DA" w:rsidRPr="00BD79DA">
        <w:rPr>
          <w:rFonts w:ascii="仿宋_GB2312" w:hint="eastAsia"/>
          <w:sz w:val="32"/>
          <w:szCs w:val="28"/>
        </w:rPr>
        <w:t>提高项目绩效目标及指标设置规范性、</w:t>
      </w:r>
      <w:r w:rsidR="00BD79DA" w:rsidRPr="00BD79DA">
        <w:rPr>
          <w:rFonts w:ascii="仿宋_GB2312" w:hint="eastAsia"/>
          <w:sz w:val="32"/>
          <w:szCs w:val="28"/>
        </w:rPr>
        <w:lastRenderedPageBreak/>
        <w:t>合理性</w:t>
      </w:r>
      <w:r w:rsidR="00DB447B">
        <w:rPr>
          <w:rFonts w:ascii="仿宋_GB2312" w:hint="eastAsia"/>
          <w:sz w:val="32"/>
          <w:szCs w:val="28"/>
        </w:rPr>
        <w:t>；二是</w:t>
      </w:r>
      <w:r w:rsidR="00975657">
        <w:rPr>
          <w:rFonts w:ascii="仿宋_GB2312" w:hint="eastAsia"/>
          <w:sz w:val="32"/>
          <w:szCs w:val="28"/>
        </w:rPr>
        <w:t>增强项目</w:t>
      </w:r>
      <w:r w:rsidR="009600AD" w:rsidRPr="00DC11BE">
        <w:rPr>
          <w:rFonts w:ascii="仿宋_GB2312" w:hint="eastAsia"/>
          <w:sz w:val="32"/>
          <w:szCs w:val="28"/>
        </w:rPr>
        <w:t>风险管控意识，提高项目过程管控水平</w:t>
      </w:r>
      <w:r w:rsidRPr="00DC11BE">
        <w:rPr>
          <w:rFonts w:ascii="仿宋_GB2312" w:hint="eastAsia"/>
          <w:sz w:val="32"/>
          <w:szCs w:val="28"/>
        </w:rPr>
        <w:t>。</w:t>
      </w:r>
    </w:p>
    <w:sectPr w:rsidR="00D67ACE">
      <w:footerReference w:type="default" r:id="rId9"/>
      <w:pgSz w:w="11906" w:h="16838"/>
      <w:pgMar w:top="2098" w:right="1531" w:bottom="1985" w:left="1531" w:header="851" w:footer="1418" w:gutter="0"/>
      <w:pgNumType w:start="1"/>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8C7EC8" w14:textId="77777777" w:rsidR="00711CE7" w:rsidRDefault="00711CE7">
      <w:r>
        <w:separator/>
      </w:r>
    </w:p>
  </w:endnote>
  <w:endnote w:type="continuationSeparator" w:id="0">
    <w:p w14:paraId="18DE69EC" w14:textId="77777777" w:rsidR="00711CE7" w:rsidRDefault="00711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8080836"/>
      <w:docPartObj>
        <w:docPartGallery w:val="AutoText"/>
      </w:docPartObj>
    </w:sdtPr>
    <w:sdtEndPr/>
    <w:sdtContent>
      <w:p w14:paraId="073D9121" w14:textId="5826072A" w:rsidR="00430FDE" w:rsidRDefault="00430FDE" w:rsidP="00240522">
        <w:pPr>
          <w:pStyle w:val="a9"/>
          <w:jc w:val="center"/>
        </w:pPr>
        <w:r>
          <w:rPr>
            <w:rFonts w:ascii="宋体" w:hAnsi="宋体"/>
            <w:sz w:val="28"/>
          </w:rPr>
          <w:fldChar w:fldCharType="begin"/>
        </w:r>
        <w:r>
          <w:rPr>
            <w:rFonts w:ascii="宋体" w:hAnsi="宋体"/>
            <w:sz w:val="28"/>
          </w:rPr>
          <w:instrText>PAGE   \* MERGEFORMAT</w:instrText>
        </w:r>
        <w:r>
          <w:rPr>
            <w:rFonts w:ascii="宋体" w:hAnsi="宋体"/>
            <w:sz w:val="28"/>
          </w:rPr>
          <w:fldChar w:fldCharType="separate"/>
        </w:r>
        <w:r w:rsidR="006E333E">
          <w:rPr>
            <w:rFonts w:ascii="宋体" w:hAnsi="宋体"/>
            <w:noProof/>
            <w:sz w:val="28"/>
          </w:rPr>
          <w:t>1</w:t>
        </w:r>
        <w:r>
          <w:rPr>
            <w:rFonts w:ascii="宋体" w:hAnsi="宋体"/>
            <w:sz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5F8F28" w14:textId="77777777" w:rsidR="00711CE7" w:rsidRDefault="00711CE7">
      <w:r>
        <w:separator/>
      </w:r>
    </w:p>
  </w:footnote>
  <w:footnote w:type="continuationSeparator" w:id="0">
    <w:p w14:paraId="3B82926B" w14:textId="77777777" w:rsidR="00711CE7" w:rsidRDefault="00711C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0C5567"/>
    <w:multiLevelType w:val="multilevel"/>
    <w:tmpl w:val="260C5567"/>
    <w:lvl w:ilvl="0">
      <w:start w:val="1"/>
      <w:numFmt w:val="decimal"/>
      <w:pStyle w:val="CharCharCharChar"/>
      <w:lvlText w:val="（%1）"/>
      <w:lvlJc w:val="left"/>
      <w:pPr>
        <w:tabs>
          <w:tab w:val="left" w:pos="3750"/>
        </w:tabs>
        <w:ind w:left="3750" w:hanging="2250"/>
      </w:pPr>
      <w:rPr>
        <w:rFonts w:hint="eastAsia"/>
      </w:rPr>
    </w:lvl>
    <w:lvl w:ilvl="1">
      <w:start w:val="1"/>
      <w:numFmt w:val="lowerLetter"/>
      <w:lvlText w:val="%2)"/>
      <w:lvlJc w:val="left"/>
      <w:pPr>
        <w:tabs>
          <w:tab w:val="left" w:pos="2340"/>
        </w:tabs>
        <w:ind w:left="2340" w:hanging="420"/>
      </w:pPr>
    </w:lvl>
    <w:lvl w:ilvl="2">
      <w:start w:val="1"/>
      <w:numFmt w:val="lowerRoman"/>
      <w:lvlText w:val="%3."/>
      <w:lvlJc w:val="right"/>
      <w:pPr>
        <w:tabs>
          <w:tab w:val="left" w:pos="2760"/>
        </w:tabs>
        <w:ind w:left="2760" w:hanging="420"/>
      </w:pPr>
    </w:lvl>
    <w:lvl w:ilvl="3">
      <w:start w:val="1"/>
      <w:numFmt w:val="decimal"/>
      <w:lvlText w:val="%4."/>
      <w:lvlJc w:val="left"/>
      <w:pPr>
        <w:tabs>
          <w:tab w:val="left" w:pos="3180"/>
        </w:tabs>
        <w:ind w:left="3180" w:hanging="420"/>
      </w:pPr>
    </w:lvl>
    <w:lvl w:ilvl="4">
      <w:start w:val="1"/>
      <w:numFmt w:val="lowerLetter"/>
      <w:lvlText w:val="%5)"/>
      <w:lvlJc w:val="left"/>
      <w:pPr>
        <w:tabs>
          <w:tab w:val="left" w:pos="3600"/>
        </w:tabs>
        <w:ind w:left="3600" w:hanging="420"/>
      </w:pPr>
    </w:lvl>
    <w:lvl w:ilvl="5">
      <w:start w:val="1"/>
      <w:numFmt w:val="lowerRoman"/>
      <w:lvlText w:val="%6."/>
      <w:lvlJc w:val="right"/>
      <w:pPr>
        <w:tabs>
          <w:tab w:val="left" w:pos="4020"/>
        </w:tabs>
        <w:ind w:left="4020" w:hanging="420"/>
      </w:pPr>
    </w:lvl>
    <w:lvl w:ilvl="6">
      <w:start w:val="1"/>
      <w:numFmt w:val="decimal"/>
      <w:lvlText w:val="%7."/>
      <w:lvlJc w:val="left"/>
      <w:pPr>
        <w:tabs>
          <w:tab w:val="left" w:pos="4440"/>
        </w:tabs>
        <w:ind w:left="4440" w:hanging="420"/>
      </w:pPr>
    </w:lvl>
    <w:lvl w:ilvl="7">
      <w:start w:val="1"/>
      <w:numFmt w:val="lowerLetter"/>
      <w:lvlText w:val="%8)"/>
      <w:lvlJc w:val="left"/>
      <w:pPr>
        <w:tabs>
          <w:tab w:val="left" w:pos="4860"/>
        </w:tabs>
        <w:ind w:left="4860" w:hanging="420"/>
      </w:pPr>
    </w:lvl>
    <w:lvl w:ilvl="8">
      <w:start w:val="1"/>
      <w:numFmt w:val="lowerRoman"/>
      <w:lvlText w:val="%9."/>
      <w:lvlJc w:val="right"/>
      <w:pPr>
        <w:tabs>
          <w:tab w:val="left" w:pos="5280"/>
        </w:tabs>
        <w:ind w:left="5280" w:hanging="420"/>
      </w:pPr>
    </w:lvl>
  </w:abstractNum>
  <w:abstractNum w:abstractNumId="1" w15:restartNumberingAfterBreak="0">
    <w:nsid w:val="5FCC7284"/>
    <w:multiLevelType w:val="multilevel"/>
    <w:tmpl w:val="5FCC7284"/>
    <w:lvl w:ilvl="0">
      <w:start w:val="1"/>
      <w:numFmt w:val="decimal"/>
      <w:pStyle w:val="a"/>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82"/>
    <w:rsid w:val="00000081"/>
    <w:rsid w:val="000000D7"/>
    <w:rsid w:val="00000324"/>
    <w:rsid w:val="0000098C"/>
    <w:rsid w:val="00001685"/>
    <w:rsid w:val="00001D0F"/>
    <w:rsid w:val="00002178"/>
    <w:rsid w:val="00002CC0"/>
    <w:rsid w:val="00002EA6"/>
    <w:rsid w:val="00003574"/>
    <w:rsid w:val="00003E5F"/>
    <w:rsid w:val="0000602F"/>
    <w:rsid w:val="00006622"/>
    <w:rsid w:val="000067E4"/>
    <w:rsid w:val="000072FC"/>
    <w:rsid w:val="000101E1"/>
    <w:rsid w:val="0001168D"/>
    <w:rsid w:val="00013124"/>
    <w:rsid w:val="0001370A"/>
    <w:rsid w:val="00013C02"/>
    <w:rsid w:val="00013F58"/>
    <w:rsid w:val="0001492F"/>
    <w:rsid w:val="00014F17"/>
    <w:rsid w:val="0001568D"/>
    <w:rsid w:val="00016562"/>
    <w:rsid w:val="00016808"/>
    <w:rsid w:val="00016D27"/>
    <w:rsid w:val="00016FA9"/>
    <w:rsid w:val="00017933"/>
    <w:rsid w:val="000201C5"/>
    <w:rsid w:val="00020CDC"/>
    <w:rsid w:val="000225D5"/>
    <w:rsid w:val="000238BC"/>
    <w:rsid w:val="00023F0A"/>
    <w:rsid w:val="00024F81"/>
    <w:rsid w:val="000255BC"/>
    <w:rsid w:val="00025C3B"/>
    <w:rsid w:val="0002730A"/>
    <w:rsid w:val="00027B14"/>
    <w:rsid w:val="00027C84"/>
    <w:rsid w:val="0003001E"/>
    <w:rsid w:val="0003049B"/>
    <w:rsid w:val="00030FB0"/>
    <w:rsid w:val="0003178F"/>
    <w:rsid w:val="00031F77"/>
    <w:rsid w:val="0003211D"/>
    <w:rsid w:val="000321D2"/>
    <w:rsid w:val="000325BD"/>
    <w:rsid w:val="0003393E"/>
    <w:rsid w:val="000346E4"/>
    <w:rsid w:val="00035432"/>
    <w:rsid w:val="00035EDA"/>
    <w:rsid w:val="00036ADD"/>
    <w:rsid w:val="00037A77"/>
    <w:rsid w:val="00040D30"/>
    <w:rsid w:val="00042B8E"/>
    <w:rsid w:val="00042F81"/>
    <w:rsid w:val="0004375E"/>
    <w:rsid w:val="00044CBF"/>
    <w:rsid w:val="00045576"/>
    <w:rsid w:val="00045ECA"/>
    <w:rsid w:val="00046730"/>
    <w:rsid w:val="000505C6"/>
    <w:rsid w:val="0005069A"/>
    <w:rsid w:val="00050A78"/>
    <w:rsid w:val="00050E4A"/>
    <w:rsid w:val="000519CA"/>
    <w:rsid w:val="00051AA7"/>
    <w:rsid w:val="00051CB9"/>
    <w:rsid w:val="00054BF1"/>
    <w:rsid w:val="00056E8F"/>
    <w:rsid w:val="00057F48"/>
    <w:rsid w:val="000610E0"/>
    <w:rsid w:val="000611E9"/>
    <w:rsid w:val="00061D17"/>
    <w:rsid w:val="00062400"/>
    <w:rsid w:val="000629CE"/>
    <w:rsid w:val="00062E1B"/>
    <w:rsid w:val="000637C0"/>
    <w:rsid w:val="00063997"/>
    <w:rsid w:val="00064A64"/>
    <w:rsid w:val="00065850"/>
    <w:rsid w:val="00066E3F"/>
    <w:rsid w:val="0007065B"/>
    <w:rsid w:val="0007141F"/>
    <w:rsid w:val="0007159E"/>
    <w:rsid w:val="000723DA"/>
    <w:rsid w:val="00074D54"/>
    <w:rsid w:val="00075220"/>
    <w:rsid w:val="0007527B"/>
    <w:rsid w:val="00076E24"/>
    <w:rsid w:val="00077549"/>
    <w:rsid w:val="0008055E"/>
    <w:rsid w:val="000808E8"/>
    <w:rsid w:val="000821DD"/>
    <w:rsid w:val="000832BE"/>
    <w:rsid w:val="0008511B"/>
    <w:rsid w:val="000852F0"/>
    <w:rsid w:val="00085602"/>
    <w:rsid w:val="00085CC9"/>
    <w:rsid w:val="00086A59"/>
    <w:rsid w:val="00086E35"/>
    <w:rsid w:val="0008763A"/>
    <w:rsid w:val="000905C5"/>
    <w:rsid w:val="0009145A"/>
    <w:rsid w:val="00091D75"/>
    <w:rsid w:val="00091F72"/>
    <w:rsid w:val="00092357"/>
    <w:rsid w:val="000955A1"/>
    <w:rsid w:val="00097B95"/>
    <w:rsid w:val="000A1EFB"/>
    <w:rsid w:val="000A1F46"/>
    <w:rsid w:val="000A2755"/>
    <w:rsid w:val="000A2C75"/>
    <w:rsid w:val="000A403B"/>
    <w:rsid w:val="000A4639"/>
    <w:rsid w:val="000A527E"/>
    <w:rsid w:val="000A5D04"/>
    <w:rsid w:val="000A62DB"/>
    <w:rsid w:val="000A777A"/>
    <w:rsid w:val="000B0673"/>
    <w:rsid w:val="000B1D16"/>
    <w:rsid w:val="000B1DB2"/>
    <w:rsid w:val="000B1E65"/>
    <w:rsid w:val="000B1F3F"/>
    <w:rsid w:val="000B2E20"/>
    <w:rsid w:val="000B3751"/>
    <w:rsid w:val="000B648E"/>
    <w:rsid w:val="000B6761"/>
    <w:rsid w:val="000B7455"/>
    <w:rsid w:val="000B7F8B"/>
    <w:rsid w:val="000C17AE"/>
    <w:rsid w:val="000C1A05"/>
    <w:rsid w:val="000C2662"/>
    <w:rsid w:val="000C276F"/>
    <w:rsid w:val="000C32A3"/>
    <w:rsid w:val="000C4F87"/>
    <w:rsid w:val="000C505D"/>
    <w:rsid w:val="000C7FF3"/>
    <w:rsid w:val="000D05ED"/>
    <w:rsid w:val="000D0AFB"/>
    <w:rsid w:val="000D0F03"/>
    <w:rsid w:val="000D24DE"/>
    <w:rsid w:val="000D2C12"/>
    <w:rsid w:val="000D4083"/>
    <w:rsid w:val="000D4794"/>
    <w:rsid w:val="000D5931"/>
    <w:rsid w:val="000D63ED"/>
    <w:rsid w:val="000D7EA3"/>
    <w:rsid w:val="000E0CCC"/>
    <w:rsid w:val="000E20EE"/>
    <w:rsid w:val="000E2E4C"/>
    <w:rsid w:val="000E4232"/>
    <w:rsid w:val="000E4550"/>
    <w:rsid w:val="000E49A1"/>
    <w:rsid w:val="000E638C"/>
    <w:rsid w:val="000E6C70"/>
    <w:rsid w:val="000F0B8E"/>
    <w:rsid w:val="000F12F8"/>
    <w:rsid w:val="000F1CFA"/>
    <w:rsid w:val="000F1F76"/>
    <w:rsid w:val="000F2BDB"/>
    <w:rsid w:val="000F2D1B"/>
    <w:rsid w:val="000F3A52"/>
    <w:rsid w:val="000F466B"/>
    <w:rsid w:val="000F476A"/>
    <w:rsid w:val="000F4B80"/>
    <w:rsid w:val="000F4FC4"/>
    <w:rsid w:val="000F585B"/>
    <w:rsid w:val="000F6787"/>
    <w:rsid w:val="000F68D9"/>
    <w:rsid w:val="000F6975"/>
    <w:rsid w:val="000F7577"/>
    <w:rsid w:val="001002B5"/>
    <w:rsid w:val="001003B7"/>
    <w:rsid w:val="001008EA"/>
    <w:rsid w:val="00100979"/>
    <w:rsid w:val="001047CD"/>
    <w:rsid w:val="001047E0"/>
    <w:rsid w:val="00105738"/>
    <w:rsid w:val="0010653D"/>
    <w:rsid w:val="00107930"/>
    <w:rsid w:val="00110BB7"/>
    <w:rsid w:val="00111C5D"/>
    <w:rsid w:val="00114928"/>
    <w:rsid w:val="00115148"/>
    <w:rsid w:val="00115CF4"/>
    <w:rsid w:val="0011618B"/>
    <w:rsid w:val="001201FE"/>
    <w:rsid w:val="00121932"/>
    <w:rsid w:val="00122388"/>
    <w:rsid w:val="00122EF2"/>
    <w:rsid w:val="001239DB"/>
    <w:rsid w:val="00123C2B"/>
    <w:rsid w:val="00123E26"/>
    <w:rsid w:val="00124090"/>
    <w:rsid w:val="00124733"/>
    <w:rsid w:val="00126129"/>
    <w:rsid w:val="001263DA"/>
    <w:rsid w:val="00131A76"/>
    <w:rsid w:val="00132CAE"/>
    <w:rsid w:val="001337EA"/>
    <w:rsid w:val="0013491B"/>
    <w:rsid w:val="001354FF"/>
    <w:rsid w:val="001361AF"/>
    <w:rsid w:val="001363F1"/>
    <w:rsid w:val="00136FAC"/>
    <w:rsid w:val="001373C9"/>
    <w:rsid w:val="0013759D"/>
    <w:rsid w:val="00141275"/>
    <w:rsid w:val="0014282C"/>
    <w:rsid w:val="001431E4"/>
    <w:rsid w:val="001437A0"/>
    <w:rsid w:val="00145519"/>
    <w:rsid w:val="001463A5"/>
    <w:rsid w:val="001463E0"/>
    <w:rsid w:val="0014692E"/>
    <w:rsid w:val="00146F76"/>
    <w:rsid w:val="001470B9"/>
    <w:rsid w:val="00151066"/>
    <w:rsid w:val="001513EE"/>
    <w:rsid w:val="001524AD"/>
    <w:rsid w:val="001527C4"/>
    <w:rsid w:val="001529FA"/>
    <w:rsid w:val="00152C7D"/>
    <w:rsid w:val="00153200"/>
    <w:rsid w:val="0015345B"/>
    <w:rsid w:val="00154458"/>
    <w:rsid w:val="00154553"/>
    <w:rsid w:val="001545CC"/>
    <w:rsid w:val="0015473E"/>
    <w:rsid w:val="00155815"/>
    <w:rsid w:val="00155BE3"/>
    <w:rsid w:val="0015642C"/>
    <w:rsid w:val="00156F15"/>
    <w:rsid w:val="0016042D"/>
    <w:rsid w:val="00160484"/>
    <w:rsid w:val="001604F1"/>
    <w:rsid w:val="00160B5D"/>
    <w:rsid w:val="00160C46"/>
    <w:rsid w:val="00161FC5"/>
    <w:rsid w:val="00162694"/>
    <w:rsid w:val="001643BC"/>
    <w:rsid w:val="0016447D"/>
    <w:rsid w:val="00165049"/>
    <w:rsid w:val="001664F1"/>
    <w:rsid w:val="001667CE"/>
    <w:rsid w:val="00166C91"/>
    <w:rsid w:val="00167A17"/>
    <w:rsid w:val="00167C31"/>
    <w:rsid w:val="00171BA6"/>
    <w:rsid w:val="00172355"/>
    <w:rsid w:val="00173AC1"/>
    <w:rsid w:val="00173B07"/>
    <w:rsid w:val="00173D08"/>
    <w:rsid w:val="00176443"/>
    <w:rsid w:val="001764B7"/>
    <w:rsid w:val="00176617"/>
    <w:rsid w:val="00176877"/>
    <w:rsid w:val="00177071"/>
    <w:rsid w:val="00177D0A"/>
    <w:rsid w:val="001814D8"/>
    <w:rsid w:val="00181B20"/>
    <w:rsid w:val="00181EA9"/>
    <w:rsid w:val="00182A2C"/>
    <w:rsid w:val="00182DE9"/>
    <w:rsid w:val="0018352F"/>
    <w:rsid w:val="00183EB8"/>
    <w:rsid w:val="00186C23"/>
    <w:rsid w:val="001878CD"/>
    <w:rsid w:val="00187D39"/>
    <w:rsid w:val="00190AA7"/>
    <w:rsid w:val="00191052"/>
    <w:rsid w:val="00191486"/>
    <w:rsid w:val="00191E6F"/>
    <w:rsid w:val="0019254C"/>
    <w:rsid w:val="001927DE"/>
    <w:rsid w:val="00192BBF"/>
    <w:rsid w:val="00192C57"/>
    <w:rsid w:val="001953D0"/>
    <w:rsid w:val="00196157"/>
    <w:rsid w:val="00196AD7"/>
    <w:rsid w:val="0019701C"/>
    <w:rsid w:val="001971CD"/>
    <w:rsid w:val="001A020D"/>
    <w:rsid w:val="001A0223"/>
    <w:rsid w:val="001A157C"/>
    <w:rsid w:val="001A33B8"/>
    <w:rsid w:val="001A35FE"/>
    <w:rsid w:val="001A42EB"/>
    <w:rsid w:val="001A4807"/>
    <w:rsid w:val="001A4A22"/>
    <w:rsid w:val="001A4E42"/>
    <w:rsid w:val="001A519F"/>
    <w:rsid w:val="001A7E06"/>
    <w:rsid w:val="001B4280"/>
    <w:rsid w:val="001B69BF"/>
    <w:rsid w:val="001B6EE4"/>
    <w:rsid w:val="001B7290"/>
    <w:rsid w:val="001B74A9"/>
    <w:rsid w:val="001C0424"/>
    <w:rsid w:val="001C0620"/>
    <w:rsid w:val="001C0660"/>
    <w:rsid w:val="001C17CF"/>
    <w:rsid w:val="001C2862"/>
    <w:rsid w:val="001C4556"/>
    <w:rsid w:val="001C5B64"/>
    <w:rsid w:val="001C5E6A"/>
    <w:rsid w:val="001C74C5"/>
    <w:rsid w:val="001C76A0"/>
    <w:rsid w:val="001C7C3B"/>
    <w:rsid w:val="001D0080"/>
    <w:rsid w:val="001D0353"/>
    <w:rsid w:val="001D0953"/>
    <w:rsid w:val="001D329F"/>
    <w:rsid w:val="001D3881"/>
    <w:rsid w:val="001D3FCD"/>
    <w:rsid w:val="001D487B"/>
    <w:rsid w:val="001D48B3"/>
    <w:rsid w:val="001D5704"/>
    <w:rsid w:val="001D601D"/>
    <w:rsid w:val="001D6BF3"/>
    <w:rsid w:val="001D7923"/>
    <w:rsid w:val="001D7D56"/>
    <w:rsid w:val="001E141F"/>
    <w:rsid w:val="001E16D8"/>
    <w:rsid w:val="001E22FE"/>
    <w:rsid w:val="001E2F14"/>
    <w:rsid w:val="001E305F"/>
    <w:rsid w:val="001E37AB"/>
    <w:rsid w:val="001E4617"/>
    <w:rsid w:val="001E57F8"/>
    <w:rsid w:val="001E608E"/>
    <w:rsid w:val="001E60D1"/>
    <w:rsid w:val="001E6294"/>
    <w:rsid w:val="001F274D"/>
    <w:rsid w:val="001F282B"/>
    <w:rsid w:val="001F2CBB"/>
    <w:rsid w:val="001F356B"/>
    <w:rsid w:val="001F4031"/>
    <w:rsid w:val="001F5931"/>
    <w:rsid w:val="001F5B25"/>
    <w:rsid w:val="001F670D"/>
    <w:rsid w:val="00200876"/>
    <w:rsid w:val="0020238E"/>
    <w:rsid w:val="0020286F"/>
    <w:rsid w:val="0020328D"/>
    <w:rsid w:val="00205949"/>
    <w:rsid w:val="002066C6"/>
    <w:rsid w:val="00206A33"/>
    <w:rsid w:val="0021003B"/>
    <w:rsid w:val="002104A5"/>
    <w:rsid w:val="00210A15"/>
    <w:rsid w:val="00210C00"/>
    <w:rsid w:val="00210E24"/>
    <w:rsid w:val="002111AE"/>
    <w:rsid w:val="002119D4"/>
    <w:rsid w:val="00211E5F"/>
    <w:rsid w:val="002132F6"/>
    <w:rsid w:val="00214418"/>
    <w:rsid w:val="002145FE"/>
    <w:rsid w:val="00214D62"/>
    <w:rsid w:val="00215714"/>
    <w:rsid w:val="00216864"/>
    <w:rsid w:val="00217218"/>
    <w:rsid w:val="002175EC"/>
    <w:rsid w:val="002176FA"/>
    <w:rsid w:val="002208AA"/>
    <w:rsid w:val="0022244E"/>
    <w:rsid w:val="0022397C"/>
    <w:rsid w:val="0022401E"/>
    <w:rsid w:val="0022412D"/>
    <w:rsid w:val="00225A4C"/>
    <w:rsid w:val="002278FD"/>
    <w:rsid w:val="00227D0B"/>
    <w:rsid w:val="002304F5"/>
    <w:rsid w:val="0023086F"/>
    <w:rsid w:val="002323CE"/>
    <w:rsid w:val="002328B0"/>
    <w:rsid w:val="00232EB0"/>
    <w:rsid w:val="002337A1"/>
    <w:rsid w:val="00233E4B"/>
    <w:rsid w:val="00234D37"/>
    <w:rsid w:val="0023522F"/>
    <w:rsid w:val="002360A0"/>
    <w:rsid w:val="002366BC"/>
    <w:rsid w:val="002366F0"/>
    <w:rsid w:val="00236957"/>
    <w:rsid w:val="00240522"/>
    <w:rsid w:val="00240A5C"/>
    <w:rsid w:val="00242BA8"/>
    <w:rsid w:val="00245143"/>
    <w:rsid w:val="00245B20"/>
    <w:rsid w:val="0024601A"/>
    <w:rsid w:val="0024741B"/>
    <w:rsid w:val="00247803"/>
    <w:rsid w:val="0025066C"/>
    <w:rsid w:val="00250B41"/>
    <w:rsid w:val="00252271"/>
    <w:rsid w:val="00253395"/>
    <w:rsid w:val="0025370D"/>
    <w:rsid w:val="00256E14"/>
    <w:rsid w:val="00256F76"/>
    <w:rsid w:val="0026014C"/>
    <w:rsid w:val="002609EF"/>
    <w:rsid w:val="00261394"/>
    <w:rsid w:val="00262D13"/>
    <w:rsid w:val="00263C18"/>
    <w:rsid w:val="00266E6F"/>
    <w:rsid w:val="0026711E"/>
    <w:rsid w:val="002700B9"/>
    <w:rsid w:val="002700E1"/>
    <w:rsid w:val="00271ED0"/>
    <w:rsid w:val="00272A1D"/>
    <w:rsid w:val="00272EEA"/>
    <w:rsid w:val="00273432"/>
    <w:rsid w:val="002750C1"/>
    <w:rsid w:val="00275579"/>
    <w:rsid w:val="002756A8"/>
    <w:rsid w:val="00275B67"/>
    <w:rsid w:val="00280440"/>
    <w:rsid w:val="002805AE"/>
    <w:rsid w:val="00281550"/>
    <w:rsid w:val="00281633"/>
    <w:rsid w:val="002816A4"/>
    <w:rsid w:val="002817DE"/>
    <w:rsid w:val="00282BCA"/>
    <w:rsid w:val="00285454"/>
    <w:rsid w:val="00285A07"/>
    <w:rsid w:val="00286E41"/>
    <w:rsid w:val="00290478"/>
    <w:rsid w:val="002909A6"/>
    <w:rsid w:val="00291055"/>
    <w:rsid w:val="00292560"/>
    <w:rsid w:val="00292B7A"/>
    <w:rsid w:val="00293139"/>
    <w:rsid w:val="002932DA"/>
    <w:rsid w:val="00294448"/>
    <w:rsid w:val="002944E7"/>
    <w:rsid w:val="002949C8"/>
    <w:rsid w:val="002951BE"/>
    <w:rsid w:val="0029671B"/>
    <w:rsid w:val="00297587"/>
    <w:rsid w:val="00297820"/>
    <w:rsid w:val="002A0AFF"/>
    <w:rsid w:val="002A1C4C"/>
    <w:rsid w:val="002A3048"/>
    <w:rsid w:val="002A3122"/>
    <w:rsid w:val="002A4406"/>
    <w:rsid w:val="002A51DE"/>
    <w:rsid w:val="002A7886"/>
    <w:rsid w:val="002A78FE"/>
    <w:rsid w:val="002B0003"/>
    <w:rsid w:val="002B0EAE"/>
    <w:rsid w:val="002B184F"/>
    <w:rsid w:val="002B1C71"/>
    <w:rsid w:val="002B3295"/>
    <w:rsid w:val="002B3603"/>
    <w:rsid w:val="002B3A68"/>
    <w:rsid w:val="002B4F4E"/>
    <w:rsid w:val="002B68C4"/>
    <w:rsid w:val="002B6AF7"/>
    <w:rsid w:val="002B728B"/>
    <w:rsid w:val="002C00A4"/>
    <w:rsid w:val="002C263F"/>
    <w:rsid w:val="002C4834"/>
    <w:rsid w:val="002C5152"/>
    <w:rsid w:val="002C6220"/>
    <w:rsid w:val="002C74C7"/>
    <w:rsid w:val="002D0296"/>
    <w:rsid w:val="002D253D"/>
    <w:rsid w:val="002D29D7"/>
    <w:rsid w:val="002D3C47"/>
    <w:rsid w:val="002D474C"/>
    <w:rsid w:val="002D4934"/>
    <w:rsid w:val="002D49D1"/>
    <w:rsid w:val="002D4FD0"/>
    <w:rsid w:val="002D51A8"/>
    <w:rsid w:val="002D550C"/>
    <w:rsid w:val="002E027B"/>
    <w:rsid w:val="002E0433"/>
    <w:rsid w:val="002E0AC5"/>
    <w:rsid w:val="002E1565"/>
    <w:rsid w:val="002E25A2"/>
    <w:rsid w:val="002E299C"/>
    <w:rsid w:val="002E2E8D"/>
    <w:rsid w:val="002E5719"/>
    <w:rsid w:val="002E79EC"/>
    <w:rsid w:val="002E7AD7"/>
    <w:rsid w:val="002E7C11"/>
    <w:rsid w:val="002F0D73"/>
    <w:rsid w:val="002F24AE"/>
    <w:rsid w:val="002F43ED"/>
    <w:rsid w:val="002F440A"/>
    <w:rsid w:val="002F4703"/>
    <w:rsid w:val="002F5064"/>
    <w:rsid w:val="002F526F"/>
    <w:rsid w:val="002F5374"/>
    <w:rsid w:val="002F55DB"/>
    <w:rsid w:val="002F638E"/>
    <w:rsid w:val="002F6464"/>
    <w:rsid w:val="002F662E"/>
    <w:rsid w:val="002F681A"/>
    <w:rsid w:val="0030057B"/>
    <w:rsid w:val="003018DF"/>
    <w:rsid w:val="003032D4"/>
    <w:rsid w:val="003063F2"/>
    <w:rsid w:val="003064ED"/>
    <w:rsid w:val="00306883"/>
    <w:rsid w:val="00306A7B"/>
    <w:rsid w:val="0031199E"/>
    <w:rsid w:val="00312391"/>
    <w:rsid w:val="00312897"/>
    <w:rsid w:val="003128FC"/>
    <w:rsid w:val="00312C8A"/>
    <w:rsid w:val="00315342"/>
    <w:rsid w:val="00315443"/>
    <w:rsid w:val="003161FC"/>
    <w:rsid w:val="003212D5"/>
    <w:rsid w:val="00322514"/>
    <w:rsid w:val="003231DF"/>
    <w:rsid w:val="003240C7"/>
    <w:rsid w:val="0032528E"/>
    <w:rsid w:val="00325F64"/>
    <w:rsid w:val="003260CD"/>
    <w:rsid w:val="00326463"/>
    <w:rsid w:val="00326CE9"/>
    <w:rsid w:val="00330C2B"/>
    <w:rsid w:val="003310E1"/>
    <w:rsid w:val="00332D8F"/>
    <w:rsid w:val="00335ADD"/>
    <w:rsid w:val="00335BFC"/>
    <w:rsid w:val="00336A93"/>
    <w:rsid w:val="00340194"/>
    <w:rsid w:val="003413E0"/>
    <w:rsid w:val="00342064"/>
    <w:rsid w:val="003433DA"/>
    <w:rsid w:val="003437E9"/>
    <w:rsid w:val="00344052"/>
    <w:rsid w:val="003462A2"/>
    <w:rsid w:val="00350126"/>
    <w:rsid w:val="0035019D"/>
    <w:rsid w:val="00351A55"/>
    <w:rsid w:val="00352923"/>
    <w:rsid w:val="003529B6"/>
    <w:rsid w:val="00352D21"/>
    <w:rsid w:val="00353205"/>
    <w:rsid w:val="003537CD"/>
    <w:rsid w:val="00354130"/>
    <w:rsid w:val="00354803"/>
    <w:rsid w:val="00354B0F"/>
    <w:rsid w:val="0035797E"/>
    <w:rsid w:val="003613F5"/>
    <w:rsid w:val="003619FE"/>
    <w:rsid w:val="00363A93"/>
    <w:rsid w:val="00363BFE"/>
    <w:rsid w:val="003643C4"/>
    <w:rsid w:val="003656BB"/>
    <w:rsid w:val="00365D78"/>
    <w:rsid w:val="003663D0"/>
    <w:rsid w:val="003664F1"/>
    <w:rsid w:val="0036676C"/>
    <w:rsid w:val="00367525"/>
    <w:rsid w:val="00370CDD"/>
    <w:rsid w:val="00371925"/>
    <w:rsid w:val="0037254E"/>
    <w:rsid w:val="00372BF1"/>
    <w:rsid w:val="00375240"/>
    <w:rsid w:val="00375FBA"/>
    <w:rsid w:val="00376DF5"/>
    <w:rsid w:val="003779D1"/>
    <w:rsid w:val="003810D1"/>
    <w:rsid w:val="0038124A"/>
    <w:rsid w:val="00381E7B"/>
    <w:rsid w:val="00381F29"/>
    <w:rsid w:val="00382258"/>
    <w:rsid w:val="003822EB"/>
    <w:rsid w:val="0038385A"/>
    <w:rsid w:val="003842DF"/>
    <w:rsid w:val="00386C22"/>
    <w:rsid w:val="00390578"/>
    <w:rsid w:val="0039321A"/>
    <w:rsid w:val="00393F29"/>
    <w:rsid w:val="003942A7"/>
    <w:rsid w:val="0039551F"/>
    <w:rsid w:val="0039560B"/>
    <w:rsid w:val="00395C83"/>
    <w:rsid w:val="0039604F"/>
    <w:rsid w:val="00396DDD"/>
    <w:rsid w:val="00397A7D"/>
    <w:rsid w:val="003A0C51"/>
    <w:rsid w:val="003A1E77"/>
    <w:rsid w:val="003A319C"/>
    <w:rsid w:val="003A3625"/>
    <w:rsid w:val="003A5778"/>
    <w:rsid w:val="003A59E3"/>
    <w:rsid w:val="003A5AE0"/>
    <w:rsid w:val="003A5D6A"/>
    <w:rsid w:val="003A5DB2"/>
    <w:rsid w:val="003A5FD0"/>
    <w:rsid w:val="003A6B07"/>
    <w:rsid w:val="003A7540"/>
    <w:rsid w:val="003B0D07"/>
    <w:rsid w:val="003B132F"/>
    <w:rsid w:val="003B1484"/>
    <w:rsid w:val="003B177C"/>
    <w:rsid w:val="003B1F42"/>
    <w:rsid w:val="003B29E4"/>
    <w:rsid w:val="003B2CA0"/>
    <w:rsid w:val="003B3270"/>
    <w:rsid w:val="003B32BD"/>
    <w:rsid w:val="003B3BF0"/>
    <w:rsid w:val="003B467D"/>
    <w:rsid w:val="003B4DAF"/>
    <w:rsid w:val="003B4FDA"/>
    <w:rsid w:val="003C0007"/>
    <w:rsid w:val="003C08D1"/>
    <w:rsid w:val="003C154B"/>
    <w:rsid w:val="003C1A4F"/>
    <w:rsid w:val="003C38CE"/>
    <w:rsid w:val="003C38D0"/>
    <w:rsid w:val="003C724C"/>
    <w:rsid w:val="003D0203"/>
    <w:rsid w:val="003D0B3A"/>
    <w:rsid w:val="003D0D60"/>
    <w:rsid w:val="003D15BF"/>
    <w:rsid w:val="003D1A33"/>
    <w:rsid w:val="003D485B"/>
    <w:rsid w:val="003D5518"/>
    <w:rsid w:val="003D60CD"/>
    <w:rsid w:val="003D7B9A"/>
    <w:rsid w:val="003E0464"/>
    <w:rsid w:val="003E07A5"/>
    <w:rsid w:val="003E1295"/>
    <w:rsid w:val="003E1822"/>
    <w:rsid w:val="003E25FE"/>
    <w:rsid w:val="003E27F1"/>
    <w:rsid w:val="003E31B5"/>
    <w:rsid w:val="003E3D6A"/>
    <w:rsid w:val="003E3E0A"/>
    <w:rsid w:val="003E3EBB"/>
    <w:rsid w:val="003E45D6"/>
    <w:rsid w:val="003E47A4"/>
    <w:rsid w:val="003E53CA"/>
    <w:rsid w:val="003E7DFD"/>
    <w:rsid w:val="003F0502"/>
    <w:rsid w:val="003F1436"/>
    <w:rsid w:val="003F2300"/>
    <w:rsid w:val="003F2D95"/>
    <w:rsid w:val="003F318B"/>
    <w:rsid w:val="003F3565"/>
    <w:rsid w:val="003F48E4"/>
    <w:rsid w:val="003F4E99"/>
    <w:rsid w:val="003F54DD"/>
    <w:rsid w:val="003F6358"/>
    <w:rsid w:val="003F6904"/>
    <w:rsid w:val="003F6B4E"/>
    <w:rsid w:val="003F74A5"/>
    <w:rsid w:val="003F7B99"/>
    <w:rsid w:val="00401E31"/>
    <w:rsid w:val="004023CB"/>
    <w:rsid w:val="004025E6"/>
    <w:rsid w:val="00403345"/>
    <w:rsid w:val="00403E60"/>
    <w:rsid w:val="0040450E"/>
    <w:rsid w:val="004050E0"/>
    <w:rsid w:val="00406D57"/>
    <w:rsid w:val="00407A25"/>
    <w:rsid w:val="0041097F"/>
    <w:rsid w:val="004115F0"/>
    <w:rsid w:val="00411B7E"/>
    <w:rsid w:val="0041264E"/>
    <w:rsid w:val="00413DC9"/>
    <w:rsid w:val="00413F4F"/>
    <w:rsid w:val="0041476C"/>
    <w:rsid w:val="00415FC2"/>
    <w:rsid w:val="004160F7"/>
    <w:rsid w:val="00416D7A"/>
    <w:rsid w:val="0041789F"/>
    <w:rsid w:val="00417FC8"/>
    <w:rsid w:val="0042020B"/>
    <w:rsid w:val="00420950"/>
    <w:rsid w:val="00420AC3"/>
    <w:rsid w:val="00422A60"/>
    <w:rsid w:val="00423084"/>
    <w:rsid w:val="00424758"/>
    <w:rsid w:val="00426DB2"/>
    <w:rsid w:val="00430651"/>
    <w:rsid w:val="00430D29"/>
    <w:rsid w:val="00430FDE"/>
    <w:rsid w:val="00432657"/>
    <w:rsid w:val="004336CF"/>
    <w:rsid w:val="00433D3A"/>
    <w:rsid w:val="00434FBD"/>
    <w:rsid w:val="0043520B"/>
    <w:rsid w:val="00435F85"/>
    <w:rsid w:val="004369D7"/>
    <w:rsid w:val="0043745A"/>
    <w:rsid w:val="00437D69"/>
    <w:rsid w:val="004402EF"/>
    <w:rsid w:val="0044030B"/>
    <w:rsid w:val="00442D62"/>
    <w:rsid w:val="00442FB1"/>
    <w:rsid w:val="0044321D"/>
    <w:rsid w:val="00443F8E"/>
    <w:rsid w:val="00445691"/>
    <w:rsid w:val="00445ACC"/>
    <w:rsid w:val="00446289"/>
    <w:rsid w:val="00446AE3"/>
    <w:rsid w:val="00450E45"/>
    <w:rsid w:val="00451F44"/>
    <w:rsid w:val="00453565"/>
    <w:rsid w:val="00454498"/>
    <w:rsid w:val="00454812"/>
    <w:rsid w:val="00455060"/>
    <w:rsid w:val="00456709"/>
    <w:rsid w:val="00457509"/>
    <w:rsid w:val="00457BD5"/>
    <w:rsid w:val="00460A59"/>
    <w:rsid w:val="00461404"/>
    <w:rsid w:val="00461DE4"/>
    <w:rsid w:val="00462F4C"/>
    <w:rsid w:val="00463399"/>
    <w:rsid w:val="00463AFC"/>
    <w:rsid w:val="00465895"/>
    <w:rsid w:val="00467DE7"/>
    <w:rsid w:val="004732E0"/>
    <w:rsid w:val="00473584"/>
    <w:rsid w:val="00473BB1"/>
    <w:rsid w:val="00473FE4"/>
    <w:rsid w:val="00474549"/>
    <w:rsid w:val="004753D8"/>
    <w:rsid w:val="00475D74"/>
    <w:rsid w:val="00476029"/>
    <w:rsid w:val="00476CED"/>
    <w:rsid w:val="004800E9"/>
    <w:rsid w:val="0048011B"/>
    <w:rsid w:val="00480BB0"/>
    <w:rsid w:val="00480D43"/>
    <w:rsid w:val="00482D5C"/>
    <w:rsid w:val="00482D6D"/>
    <w:rsid w:val="004840EB"/>
    <w:rsid w:val="00484319"/>
    <w:rsid w:val="004847F4"/>
    <w:rsid w:val="00484AC5"/>
    <w:rsid w:val="00485D6D"/>
    <w:rsid w:val="0048616A"/>
    <w:rsid w:val="0048638D"/>
    <w:rsid w:val="004866A4"/>
    <w:rsid w:val="004879FC"/>
    <w:rsid w:val="00487BEF"/>
    <w:rsid w:val="00487CB1"/>
    <w:rsid w:val="00491526"/>
    <w:rsid w:val="0049301E"/>
    <w:rsid w:val="00493808"/>
    <w:rsid w:val="0049526C"/>
    <w:rsid w:val="00495B46"/>
    <w:rsid w:val="0049660F"/>
    <w:rsid w:val="00496631"/>
    <w:rsid w:val="004977B0"/>
    <w:rsid w:val="00497C39"/>
    <w:rsid w:val="004A0F37"/>
    <w:rsid w:val="004A1ABC"/>
    <w:rsid w:val="004A1E10"/>
    <w:rsid w:val="004A40AA"/>
    <w:rsid w:val="004A414B"/>
    <w:rsid w:val="004A45B0"/>
    <w:rsid w:val="004A4E91"/>
    <w:rsid w:val="004A5A4B"/>
    <w:rsid w:val="004A5DBC"/>
    <w:rsid w:val="004A61A2"/>
    <w:rsid w:val="004A6306"/>
    <w:rsid w:val="004B0254"/>
    <w:rsid w:val="004B1586"/>
    <w:rsid w:val="004B25B7"/>
    <w:rsid w:val="004B31FB"/>
    <w:rsid w:val="004B3203"/>
    <w:rsid w:val="004B3F0A"/>
    <w:rsid w:val="004B4856"/>
    <w:rsid w:val="004B4D18"/>
    <w:rsid w:val="004B4EB1"/>
    <w:rsid w:val="004B6E95"/>
    <w:rsid w:val="004B738C"/>
    <w:rsid w:val="004B7999"/>
    <w:rsid w:val="004C0A81"/>
    <w:rsid w:val="004C0E8A"/>
    <w:rsid w:val="004C115E"/>
    <w:rsid w:val="004C13B9"/>
    <w:rsid w:val="004C166D"/>
    <w:rsid w:val="004C2955"/>
    <w:rsid w:val="004C340D"/>
    <w:rsid w:val="004C3790"/>
    <w:rsid w:val="004C441A"/>
    <w:rsid w:val="004C47E5"/>
    <w:rsid w:val="004C4E6F"/>
    <w:rsid w:val="004C5135"/>
    <w:rsid w:val="004C6980"/>
    <w:rsid w:val="004C6CD6"/>
    <w:rsid w:val="004C73BE"/>
    <w:rsid w:val="004C7572"/>
    <w:rsid w:val="004D0648"/>
    <w:rsid w:val="004D231A"/>
    <w:rsid w:val="004D3D46"/>
    <w:rsid w:val="004D3F75"/>
    <w:rsid w:val="004D45CD"/>
    <w:rsid w:val="004D4C9A"/>
    <w:rsid w:val="004D5322"/>
    <w:rsid w:val="004D6801"/>
    <w:rsid w:val="004D6F3B"/>
    <w:rsid w:val="004D786D"/>
    <w:rsid w:val="004D7D2B"/>
    <w:rsid w:val="004E0D40"/>
    <w:rsid w:val="004E0F04"/>
    <w:rsid w:val="004E0FCF"/>
    <w:rsid w:val="004E1163"/>
    <w:rsid w:val="004E2AA5"/>
    <w:rsid w:val="004E3047"/>
    <w:rsid w:val="004E30BD"/>
    <w:rsid w:val="004E36DC"/>
    <w:rsid w:val="004E5061"/>
    <w:rsid w:val="004E6336"/>
    <w:rsid w:val="004E7BD0"/>
    <w:rsid w:val="004E7C11"/>
    <w:rsid w:val="004E7E10"/>
    <w:rsid w:val="004F106C"/>
    <w:rsid w:val="004F1770"/>
    <w:rsid w:val="004F19B4"/>
    <w:rsid w:val="004F3E80"/>
    <w:rsid w:val="004F41CA"/>
    <w:rsid w:val="004F460B"/>
    <w:rsid w:val="004F56F1"/>
    <w:rsid w:val="004F6AE7"/>
    <w:rsid w:val="005003DC"/>
    <w:rsid w:val="005016F5"/>
    <w:rsid w:val="00501CB8"/>
    <w:rsid w:val="00501E51"/>
    <w:rsid w:val="005028D9"/>
    <w:rsid w:val="00502E85"/>
    <w:rsid w:val="005059CC"/>
    <w:rsid w:val="00506A94"/>
    <w:rsid w:val="00507649"/>
    <w:rsid w:val="00511CD9"/>
    <w:rsid w:val="00513610"/>
    <w:rsid w:val="00516EBE"/>
    <w:rsid w:val="005172FC"/>
    <w:rsid w:val="005173B3"/>
    <w:rsid w:val="00517A6A"/>
    <w:rsid w:val="00517C89"/>
    <w:rsid w:val="00517D06"/>
    <w:rsid w:val="00523001"/>
    <w:rsid w:val="00524198"/>
    <w:rsid w:val="00524B8F"/>
    <w:rsid w:val="00525924"/>
    <w:rsid w:val="00526F2E"/>
    <w:rsid w:val="005270F0"/>
    <w:rsid w:val="00527E36"/>
    <w:rsid w:val="005315D8"/>
    <w:rsid w:val="005316E7"/>
    <w:rsid w:val="00532449"/>
    <w:rsid w:val="00532C1C"/>
    <w:rsid w:val="00533259"/>
    <w:rsid w:val="00534AE6"/>
    <w:rsid w:val="00534B69"/>
    <w:rsid w:val="005353C0"/>
    <w:rsid w:val="00536283"/>
    <w:rsid w:val="00537462"/>
    <w:rsid w:val="00537D1C"/>
    <w:rsid w:val="005413C8"/>
    <w:rsid w:val="00543256"/>
    <w:rsid w:val="00543833"/>
    <w:rsid w:val="005440DB"/>
    <w:rsid w:val="0054443A"/>
    <w:rsid w:val="00544E48"/>
    <w:rsid w:val="00545D99"/>
    <w:rsid w:val="00546051"/>
    <w:rsid w:val="005473ED"/>
    <w:rsid w:val="00547762"/>
    <w:rsid w:val="00547EFF"/>
    <w:rsid w:val="005524D3"/>
    <w:rsid w:val="005535AE"/>
    <w:rsid w:val="005536DD"/>
    <w:rsid w:val="00554B2C"/>
    <w:rsid w:val="00554F17"/>
    <w:rsid w:val="00556A91"/>
    <w:rsid w:val="0056151A"/>
    <w:rsid w:val="00561D11"/>
    <w:rsid w:val="005625B6"/>
    <w:rsid w:val="0056339F"/>
    <w:rsid w:val="0056440F"/>
    <w:rsid w:val="0056450B"/>
    <w:rsid w:val="00565C8A"/>
    <w:rsid w:val="005670F4"/>
    <w:rsid w:val="00567BB5"/>
    <w:rsid w:val="00567D85"/>
    <w:rsid w:val="00570F83"/>
    <w:rsid w:val="00570FE6"/>
    <w:rsid w:val="005729EF"/>
    <w:rsid w:val="00573BC3"/>
    <w:rsid w:val="00573BCC"/>
    <w:rsid w:val="00573F42"/>
    <w:rsid w:val="00576CC8"/>
    <w:rsid w:val="00577D5A"/>
    <w:rsid w:val="00580384"/>
    <w:rsid w:val="00580618"/>
    <w:rsid w:val="005811EE"/>
    <w:rsid w:val="00581404"/>
    <w:rsid w:val="005819DA"/>
    <w:rsid w:val="00582005"/>
    <w:rsid w:val="005828DE"/>
    <w:rsid w:val="00582A81"/>
    <w:rsid w:val="005858E9"/>
    <w:rsid w:val="0058602E"/>
    <w:rsid w:val="00586480"/>
    <w:rsid w:val="00586BD4"/>
    <w:rsid w:val="005904DA"/>
    <w:rsid w:val="005918BD"/>
    <w:rsid w:val="00591A62"/>
    <w:rsid w:val="00591C59"/>
    <w:rsid w:val="00591F7A"/>
    <w:rsid w:val="0059257A"/>
    <w:rsid w:val="0059372A"/>
    <w:rsid w:val="005950D4"/>
    <w:rsid w:val="00595131"/>
    <w:rsid w:val="0059624E"/>
    <w:rsid w:val="005967CB"/>
    <w:rsid w:val="00596C77"/>
    <w:rsid w:val="00597704"/>
    <w:rsid w:val="0059795A"/>
    <w:rsid w:val="005A164D"/>
    <w:rsid w:val="005A1C2D"/>
    <w:rsid w:val="005A44E1"/>
    <w:rsid w:val="005A4AA0"/>
    <w:rsid w:val="005A4C83"/>
    <w:rsid w:val="005A51D8"/>
    <w:rsid w:val="005A6698"/>
    <w:rsid w:val="005A7EC2"/>
    <w:rsid w:val="005B01CA"/>
    <w:rsid w:val="005B051D"/>
    <w:rsid w:val="005B0BBC"/>
    <w:rsid w:val="005B0F8B"/>
    <w:rsid w:val="005B270C"/>
    <w:rsid w:val="005B2C1A"/>
    <w:rsid w:val="005B310C"/>
    <w:rsid w:val="005B4180"/>
    <w:rsid w:val="005B44FC"/>
    <w:rsid w:val="005B49AC"/>
    <w:rsid w:val="005B4AA4"/>
    <w:rsid w:val="005B4DEA"/>
    <w:rsid w:val="005B4DF7"/>
    <w:rsid w:val="005B5013"/>
    <w:rsid w:val="005B573B"/>
    <w:rsid w:val="005B5A88"/>
    <w:rsid w:val="005B6271"/>
    <w:rsid w:val="005B7407"/>
    <w:rsid w:val="005C032F"/>
    <w:rsid w:val="005C2489"/>
    <w:rsid w:val="005C2622"/>
    <w:rsid w:val="005C3A40"/>
    <w:rsid w:val="005C5256"/>
    <w:rsid w:val="005C5A10"/>
    <w:rsid w:val="005C731E"/>
    <w:rsid w:val="005C766D"/>
    <w:rsid w:val="005D04FA"/>
    <w:rsid w:val="005D2045"/>
    <w:rsid w:val="005D3FB9"/>
    <w:rsid w:val="005D45BF"/>
    <w:rsid w:val="005D543C"/>
    <w:rsid w:val="005D6363"/>
    <w:rsid w:val="005D68E7"/>
    <w:rsid w:val="005E03E2"/>
    <w:rsid w:val="005E1D29"/>
    <w:rsid w:val="005E33C2"/>
    <w:rsid w:val="005E3CDD"/>
    <w:rsid w:val="005E3DAD"/>
    <w:rsid w:val="005E3EBB"/>
    <w:rsid w:val="005E5FD4"/>
    <w:rsid w:val="005E68E5"/>
    <w:rsid w:val="005E7717"/>
    <w:rsid w:val="005E7D3B"/>
    <w:rsid w:val="005F0FC7"/>
    <w:rsid w:val="005F1179"/>
    <w:rsid w:val="005F1353"/>
    <w:rsid w:val="005F2378"/>
    <w:rsid w:val="005F3695"/>
    <w:rsid w:val="005F40D7"/>
    <w:rsid w:val="005F4307"/>
    <w:rsid w:val="005F5B15"/>
    <w:rsid w:val="005F6F5F"/>
    <w:rsid w:val="006001A2"/>
    <w:rsid w:val="00600D1F"/>
    <w:rsid w:val="00602836"/>
    <w:rsid w:val="00603530"/>
    <w:rsid w:val="0060368D"/>
    <w:rsid w:val="00604757"/>
    <w:rsid w:val="00605316"/>
    <w:rsid w:val="0060577D"/>
    <w:rsid w:val="00607019"/>
    <w:rsid w:val="006074DD"/>
    <w:rsid w:val="0060794F"/>
    <w:rsid w:val="00607DD9"/>
    <w:rsid w:val="006117D0"/>
    <w:rsid w:val="00611DB6"/>
    <w:rsid w:val="00612A06"/>
    <w:rsid w:val="00612EF5"/>
    <w:rsid w:val="006134C2"/>
    <w:rsid w:val="00614C04"/>
    <w:rsid w:val="00614CA8"/>
    <w:rsid w:val="00614CC2"/>
    <w:rsid w:val="00615411"/>
    <w:rsid w:val="006162E6"/>
    <w:rsid w:val="00616F03"/>
    <w:rsid w:val="00617568"/>
    <w:rsid w:val="0062019F"/>
    <w:rsid w:val="0062065A"/>
    <w:rsid w:val="00620DF7"/>
    <w:rsid w:val="00621059"/>
    <w:rsid w:val="006211C4"/>
    <w:rsid w:val="006218F8"/>
    <w:rsid w:val="00621BF0"/>
    <w:rsid w:val="006230E3"/>
    <w:rsid w:val="00625C47"/>
    <w:rsid w:val="00625EC0"/>
    <w:rsid w:val="00626374"/>
    <w:rsid w:val="006268FD"/>
    <w:rsid w:val="00626B9F"/>
    <w:rsid w:val="006270BA"/>
    <w:rsid w:val="00627F67"/>
    <w:rsid w:val="00627FD5"/>
    <w:rsid w:val="0063037B"/>
    <w:rsid w:val="0063082E"/>
    <w:rsid w:val="00631D1A"/>
    <w:rsid w:val="0063236D"/>
    <w:rsid w:val="00632D13"/>
    <w:rsid w:val="00632F9E"/>
    <w:rsid w:val="006330F3"/>
    <w:rsid w:val="00635C44"/>
    <w:rsid w:val="0063623C"/>
    <w:rsid w:val="006376BC"/>
    <w:rsid w:val="00640383"/>
    <w:rsid w:val="0064071A"/>
    <w:rsid w:val="00640DDA"/>
    <w:rsid w:val="00641377"/>
    <w:rsid w:val="00643D4B"/>
    <w:rsid w:val="00644327"/>
    <w:rsid w:val="00644345"/>
    <w:rsid w:val="00644B1E"/>
    <w:rsid w:val="00645EBD"/>
    <w:rsid w:val="006471A9"/>
    <w:rsid w:val="0064739E"/>
    <w:rsid w:val="006474BD"/>
    <w:rsid w:val="006475F8"/>
    <w:rsid w:val="00651B70"/>
    <w:rsid w:val="00651D56"/>
    <w:rsid w:val="00653A3C"/>
    <w:rsid w:val="00654243"/>
    <w:rsid w:val="006569C8"/>
    <w:rsid w:val="00656A43"/>
    <w:rsid w:val="00657C7B"/>
    <w:rsid w:val="00660A41"/>
    <w:rsid w:val="006614A4"/>
    <w:rsid w:val="006614BF"/>
    <w:rsid w:val="006622B0"/>
    <w:rsid w:val="006623DA"/>
    <w:rsid w:val="0066442B"/>
    <w:rsid w:val="00664B3A"/>
    <w:rsid w:val="00665928"/>
    <w:rsid w:val="00665C25"/>
    <w:rsid w:val="00665C9F"/>
    <w:rsid w:val="0066625E"/>
    <w:rsid w:val="006665C0"/>
    <w:rsid w:val="00666F4C"/>
    <w:rsid w:val="00667ECE"/>
    <w:rsid w:val="00670DF3"/>
    <w:rsid w:val="00670FF5"/>
    <w:rsid w:val="00671609"/>
    <w:rsid w:val="00671CA3"/>
    <w:rsid w:val="00674055"/>
    <w:rsid w:val="00675532"/>
    <w:rsid w:val="006760E2"/>
    <w:rsid w:val="00680693"/>
    <w:rsid w:val="00680AF8"/>
    <w:rsid w:val="00681429"/>
    <w:rsid w:val="00682D64"/>
    <w:rsid w:val="00683379"/>
    <w:rsid w:val="0068348A"/>
    <w:rsid w:val="00684249"/>
    <w:rsid w:val="00685395"/>
    <w:rsid w:val="00685AEF"/>
    <w:rsid w:val="00686F19"/>
    <w:rsid w:val="00687845"/>
    <w:rsid w:val="0068788B"/>
    <w:rsid w:val="00687D90"/>
    <w:rsid w:val="00692099"/>
    <w:rsid w:val="006924E2"/>
    <w:rsid w:val="00692AB1"/>
    <w:rsid w:val="00692FB1"/>
    <w:rsid w:val="00696319"/>
    <w:rsid w:val="00696B1E"/>
    <w:rsid w:val="0069749F"/>
    <w:rsid w:val="006A0B24"/>
    <w:rsid w:val="006A27A7"/>
    <w:rsid w:val="006A4D44"/>
    <w:rsid w:val="006A500F"/>
    <w:rsid w:val="006A513E"/>
    <w:rsid w:val="006A52C3"/>
    <w:rsid w:val="006A6B74"/>
    <w:rsid w:val="006B0D29"/>
    <w:rsid w:val="006B214E"/>
    <w:rsid w:val="006B25B1"/>
    <w:rsid w:val="006B343B"/>
    <w:rsid w:val="006B3600"/>
    <w:rsid w:val="006B4054"/>
    <w:rsid w:val="006B6743"/>
    <w:rsid w:val="006B6FC8"/>
    <w:rsid w:val="006B7433"/>
    <w:rsid w:val="006B755C"/>
    <w:rsid w:val="006C05D0"/>
    <w:rsid w:val="006C074A"/>
    <w:rsid w:val="006C2087"/>
    <w:rsid w:val="006C2776"/>
    <w:rsid w:val="006C2E3B"/>
    <w:rsid w:val="006C321B"/>
    <w:rsid w:val="006C3E47"/>
    <w:rsid w:val="006C4E61"/>
    <w:rsid w:val="006C7BDE"/>
    <w:rsid w:val="006C7D5A"/>
    <w:rsid w:val="006D046D"/>
    <w:rsid w:val="006D179A"/>
    <w:rsid w:val="006D18E6"/>
    <w:rsid w:val="006D1908"/>
    <w:rsid w:val="006D1E0E"/>
    <w:rsid w:val="006D24F5"/>
    <w:rsid w:val="006D271C"/>
    <w:rsid w:val="006D2B5B"/>
    <w:rsid w:val="006D6283"/>
    <w:rsid w:val="006D7125"/>
    <w:rsid w:val="006D7CB4"/>
    <w:rsid w:val="006D7DD3"/>
    <w:rsid w:val="006E0CB3"/>
    <w:rsid w:val="006E0D72"/>
    <w:rsid w:val="006E333E"/>
    <w:rsid w:val="006E34F5"/>
    <w:rsid w:val="006E402D"/>
    <w:rsid w:val="006E48AA"/>
    <w:rsid w:val="006E4914"/>
    <w:rsid w:val="006E5F95"/>
    <w:rsid w:val="006E6056"/>
    <w:rsid w:val="006E6E67"/>
    <w:rsid w:val="006E72F5"/>
    <w:rsid w:val="006F0257"/>
    <w:rsid w:val="006F0BCD"/>
    <w:rsid w:val="006F2DA4"/>
    <w:rsid w:val="006F44A7"/>
    <w:rsid w:val="006F5EFC"/>
    <w:rsid w:val="006F757E"/>
    <w:rsid w:val="006F7664"/>
    <w:rsid w:val="00700A5B"/>
    <w:rsid w:val="00700DA7"/>
    <w:rsid w:val="00700EAB"/>
    <w:rsid w:val="00701D09"/>
    <w:rsid w:val="00701EAD"/>
    <w:rsid w:val="00703083"/>
    <w:rsid w:val="00703B43"/>
    <w:rsid w:val="00703BE8"/>
    <w:rsid w:val="00704F32"/>
    <w:rsid w:val="00705EFE"/>
    <w:rsid w:val="00707CDB"/>
    <w:rsid w:val="00707EB0"/>
    <w:rsid w:val="00711CE7"/>
    <w:rsid w:val="00711E66"/>
    <w:rsid w:val="00711ECE"/>
    <w:rsid w:val="007123C7"/>
    <w:rsid w:val="00714036"/>
    <w:rsid w:val="00714F9B"/>
    <w:rsid w:val="007158B3"/>
    <w:rsid w:val="00717752"/>
    <w:rsid w:val="0072061C"/>
    <w:rsid w:val="00721BF4"/>
    <w:rsid w:val="00723234"/>
    <w:rsid w:val="00724D67"/>
    <w:rsid w:val="00725787"/>
    <w:rsid w:val="007277F5"/>
    <w:rsid w:val="007278B2"/>
    <w:rsid w:val="007307E3"/>
    <w:rsid w:val="0073192D"/>
    <w:rsid w:val="00732B49"/>
    <w:rsid w:val="007333F2"/>
    <w:rsid w:val="00734830"/>
    <w:rsid w:val="0073534B"/>
    <w:rsid w:val="00735C73"/>
    <w:rsid w:val="00735CC7"/>
    <w:rsid w:val="00735F62"/>
    <w:rsid w:val="007365AB"/>
    <w:rsid w:val="00736E30"/>
    <w:rsid w:val="0073716F"/>
    <w:rsid w:val="00740E50"/>
    <w:rsid w:val="007423BC"/>
    <w:rsid w:val="00742528"/>
    <w:rsid w:val="00742A08"/>
    <w:rsid w:val="00743A13"/>
    <w:rsid w:val="007459E2"/>
    <w:rsid w:val="007466A2"/>
    <w:rsid w:val="00747E0D"/>
    <w:rsid w:val="007500A8"/>
    <w:rsid w:val="00750E5D"/>
    <w:rsid w:val="00750F88"/>
    <w:rsid w:val="00752161"/>
    <w:rsid w:val="00753349"/>
    <w:rsid w:val="00753E26"/>
    <w:rsid w:val="00754118"/>
    <w:rsid w:val="00754203"/>
    <w:rsid w:val="00754439"/>
    <w:rsid w:val="00756773"/>
    <w:rsid w:val="00756A54"/>
    <w:rsid w:val="00756F2C"/>
    <w:rsid w:val="00760047"/>
    <w:rsid w:val="00760659"/>
    <w:rsid w:val="00762B5C"/>
    <w:rsid w:val="0076463E"/>
    <w:rsid w:val="007657AB"/>
    <w:rsid w:val="00765B80"/>
    <w:rsid w:val="00765CBC"/>
    <w:rsid w:val="00765D33"/>
    <w:rsid w:val="007664DE"/>
    <w:rsid w:val="007667D4"/>
    <w:rsid w:val="00766845"/>
    <w:rsid w:val="00766DEC"/>
    <w:rsid w:val="007670F3"/>
    <w:rsid w:val="007702F3"/>
    <w:rsid w:val="007712DF"/>
    <w:rsid w:val="00771ED7"/>
    <w:rsid w:val="00772748"/>
    <w:rsid w:val="007734F7"/>
    <w:rsid w:val="00773EFF"/>
    <w:rsid w:val="007742A8"/>
    <w:rsid w:val="00774593"/>
    <w:rsid w:val="00775760"/>
    <w:rsid w:val="00776939"/>
    <w:rsid w:val="00776B27"/>
    <w:rsid w:val="007773A5"/>
    <w:rsid w:val="00780108"/>
    <w:rsid w:val="007812A0"/>
    <w:rsid w:val="007823CD"/>
    <w:rsid w:val="007826D2"/>
    <w:rsid w:val="00782DC1"/>
    <w:rsid w:val="0078335F"/>
    <w:rsid w:val="007834EE"/>
    <w:rsid w:val="00784787"/>
    <w:rsid w:val="00785114"/>
    <w:rsid w:val="00785355"/>
    <w:rsid w:val="007860FC"/>
    <w:rsid w:val="007873D2"/>
    <w:rsid w:val="007900D3"/>
    <w:rsid w:val="00791DD3"/>
    <w:rsid w:val="007929A3"/>
    <w:rsid w:val="0079530A"/>
    <w:rsid w:val="00797252"/>
    <w:rsid w:val="00797290"/>
    <w:rsid w:val="007A0348"/>
    <w:rsid w:val="007A1B5A"/>
    <w:rsid w:val="007A2450"/>
    <w:rsid w:val="007A2541"/>
    <w:rsid w:val="007A2F6E"/>
    <w:rsid w:val="007A3759"/>
    <w:rsid w:val="007A4A8C"/>
    <w:rsid w:val="007A4E1D"/>
    <w:rsid w:val="007A4ED2"/>
    <w:rsid w:val="007A612B"/>
    <w:rsid w:val="007A7451"/>
    <w:rsid w:val="007A7887"/>
    <w:rsid w:val="007A7EDB"/>
    <w:rsid w:val="007B07D3"/>
    <w:rsid w:val="007B1AC0"/>
    <w:rsid w:val="007B243B"/>
    <w:rsid w:val="007B3D6C"/>
    <w:rsid w:val="007B67E5"/>
    <w:rsid w:val="007B6DAB"/>
    <w:rsid w:val="007B7DEA"/>
    <w:rsid w:val="007C0528"/>
    <w:rsid w:val="007C168D"/>
    <w:rsid w:val="007C20D0"/>
    <w:rsid w:val="007C226C"/>
    <w:rsid w:val="007C39FE"/>
    <w:rsid w:val="007C3A99"/>
    <w:rsid w:val="007C5198"/>
    <w:rsid w:val="007C5B86"/>
    <w:rsid w:val="007C5BB6"/>
    <w:rsid w:val="007C5DFE"/>
    <w:rsid w:val="007C6DB9"/>
    <w:rsid w:val="007C706D"/>
    <w:rsid w:val="007D20A7"/>
    <w:rsid w:val="007D2738"/>
    <w:rsid w:val="007D2749"/>
    <w:rsid w:val="007D2938"/>
    <w:rsid w:val="007D29D7"/>
    <w:rsid w:val="007D341E"/>
    <w:rsid w:val="007D394B"/>
    <w:rsid w:val="007D476F"/>
    <w:rsid w:val="007D6E10"/>
    <w:rsid w:val="007D751E"/>
    <w:rsid w:val="007E0DBE"/>
    <w:rsid w:val="007E132D"/>
    <w:rsid w:val="007E1A63"/>
    <w:rsid w:val="007E2661"/>
    <w:rsid w:val="007E2A8F"/>
    <w:rsid w:val="007E2DEC"/>
    <w:rsid w:val="007E3308"/>
    <w:rsid w:val="007E33DE"/>
    <w:rsid w:val="007E4492"/>
    <w:rsid w:val="007E50B7"/>
    <w:rsid w:val="007E53C0"/>
    <w:rsid w:val="007E54C6"/>
    <w:rsid w:val="007E56B8"/>
    <w:rsid w:val="007E5ED5"/>
    <w:rsid w:val="007E6404"/>
    <w:rsid w:val="007E6CC5"/>
    <w:rsid w:val="007F08D4"/>
    <w:rsid w:val="007F17FE"/>
    <w:rsid w:val="007F2BC6"/>
    <w:rsid w:val="007F346C"/>
    <w:rsid w:val="007F369F"/>
    <w:rsid w:val="007F4314"/>
    <w:rsid w:val="007F4636"/>
    <w:rsid w:val="007F5608"/>
    <w:rsid w:val="008001B0"/>
    <w:rsid w:val="0080022A"/>
    <w:rsid w:val="008003B5"/>
    <w:rsid w:val="00801864"/>
    <w:rsid w:val="00802A0C"/>
    <w:rsid w:val="00802AE7"/>
    <w:rsid w:val="00802E8C"/>
    <w:rsid w:val="0080391F"/>
    <w:rsid w:val="00803D71"/>
    <w:rsid w:val="00803F3B"/>
    <w:rsid w:val="00804347"/>
    <w:rsid w:val="00804D65"/>
    <w:rsid w:val="008059E5"/>
    <w:rsid w:val="00806234"/>
    <w:rsid w:val="00806298"/>
    <w:rsid w:val="008078AC"/>
    <w:rsid w:val="00807AD4"/>
    <w:rsid w:val="00807BC2"/>
    <w:rsid w:val="00810237"/>
    <w:rsid w:val="008119A1"/>
    <w:rsid w:val="00812A36"/>
    <w:rsid w:val="00812ADB"/>
    <w:rsid w:val="00812CE2"/>
    <w:rsid w:val="00813AA6"/>
    <w:rsid w:val="00813DBE"/>
    <w:rsid w:val="008140CD"/>
    <w:rsid w:val="0081433C"/>
    <w:rsid w:val="008157B9"/>
    <w:rsid w:val="008157FB"/>
    <w:rsid w:val="00816507"/>
    <w:rsid w:val="00816952"/>
    <w:rsid w:val="00816A9C"/>
    <w:rsid w:val="0081702E"/>
    <w:rsid w:val="00817249"/>
    <w:rsid w:val="00817A9B"/>
    <w:rsid w:val="00817FE6"/>
    <w:rsid w:val="008200F5"/>
    <w:rsid w:val="00821E42"/>
    <w:rsid w:val="0082244A"/>
    <w:rsid w:val="008226BA"/>
    <w:rsid w:val="008229E1"/>
    <w:rsid w:val="00823E6A"/>
    <w:rsid w:val="0082413A"/>
    <w:rsid w:val="00824304"/>
    <w:rsid w:val="00825A1B"/>
    <w:rsid w:val="00825BD4"/>
    <w:rsid w:val="008267A1"/>
    <w:rsid w:val="0082732F"/>
    <w:rsid w:val="00827790"/>
    <w:rsid w:val="00827867"/>
    <w:rsid w:val="00830780"/>
    <w:rsid w:val="00833B8C"/>
    <w:rsid w:val="00834076"/>
    <w:rsid w:val="00834B97"/>
    <w:rsid w:val="008408C7"/>
    <w:rsid w:val="00840DF6"/>
    <w:rsid w:val="008410DE"/>
    <w:rsid w:val="00841C77"/>
    <w:rsid w:val="0084275B"/>
    <w:rsid w:val="00842775"/>
    <w:rsid w:val="00842AC4"/>
    <w:rsid w:val="008431A0"/>
    <w:rsid w:val="00843FB0"/>
    <w:rsid w:val="00844315"/>
    <w:rsid w:val="00844D5A"/>
    <w:rsid w:val="0085028A"/>
    <w:rsid w:val="00850D92"/>
    <w:rsid w:val="008529C0"/>
    <w:rsid w:val="00854586"/>
    <w:rsid w:val="0085488F"/>
    <w:rsid w:val="00854D3B"/>
    <w:rsid w:val="00855257"/>
    <w:rsid w:val="008554EA"/>
    <w:rsid w:val="00855AE1"/>
    <w:rsid w:val="00856055"/>
    <w:rsid w:val="00862E71"/>
    <w:rsid w:val="0086372F"/>
    <w:rsid w:val="00863EA4"/>
    <w:rsid w:val="00863FCE"/>
    <w:rsid w:val="00864802"/>
    <w:rsid w:val="00865761"/>
    <w:rsid w:val="00866B52"/>
    <w:rsid w:val="00870361"/>
    <w:rsid w:val="00870C63"/>
    <w:rsid w:val="00872403"/>
    <w:rsid w:val="008728BD"/>
    <w:rsid w:val="00872B8A"/>
    <w:rsid w:val="00872F10"/>
    <w:rsid w:val="00873104"/>
    <w:rsid w:val="00873107"/>
    <w:rsid w:val="0087336C"/>
    <w:rsid w:val="008735FE"/>
    <w:rsid w:val="00873990"/>
    <w:rsid w:val="00873AF7"/>
    <w:rsid w:val="00873DB7"/>
    <w:rsid w:val="00873DFC"/>
    <w:rsid w:val="00874769"/>
    <w:rsid w:val="00875711"/>
    <w:rsid w:val="00876ED3"/>
    <w:rsid w:val="008801C0"/>
    <w:rsid w:val="00881507"/>
    <w:rsid w:val="0088161C"/>
    <w:rsid w:val="008827BE"/>
    <w:rsid w:val="00882A29"/>
    <w:rsid w:val="00883316"/>
    <w:rsid w:val="00883B05"/>
    <w:rsid w:val="00883DD1"/>
    <w:rsid w:val="00883F62"/>
    <w:rsid w:val="0088495A"/>
    <w:rsid w:val="00884F3C"/>
    <w:rsid w:val="00885341"/>
    <w:rsid w:val="00885728"/>
    <w:rsid w:val="00887215"/>
    <w:rsid w:val="008872B2"/>
    <w:rsid w:val="0088751F"/>
    <w:rsid w:val="008924F4"/>
    <w:rsid w:val="00892E56"/>
    <w:rsid w:val="008931DC"/>
    <w:rsid w:val="00895E6D"/>
    <w:rsid w:val="00896E35"/>
    <w:rsid w:val="00897836"/>
    <w:rsid w:val="00897B1E"/>
    <w:rsid w:val="008A075B"/>
    <w:rsid w:val="008A09B2"/>
    <w:rsid w:val="008A1B9F"/>
    <w:rsid w:val="008A25EE"/>
    <w:rsid w:val="008A2C1A"/>
    <w:rsid w:val="008A3D55"/>
    <w:rsid w:val="008A3FB6"/>
    <w:rsid w:val="008A4181"/>
    <w:rsid w:val="008A45B1"/>
    <w:rsid w:val="008A6924"/>
    <w:rsid w:val="008A7421"/>
    <w:rsid w:val="008A7656"/>
    <w:rsid w:val="008B3970"/>
    <w:rsid w:val="008B3F78"/>
    <w:rsid w:val="008B43D6"/>
    <w:rsid w:val="008B49E2"/>
    <w:rsid w:val="008B4BE5"/>
    <w:rsid w:val="008B4D74"/>
    <w:rsid w:val="008B5069"/>
    <w:rsid w:val="008B55FF"/>
    <w:rsid w:val="008B7CF7"/>
    <w:rsid w:val="008C00FE"/>
    <w:rsid w:val="008C0D83"/>
    <w:rsid w:val="008C1E94"/>
    <w:rsid w:val="008C3E1E"/>
    <w:rsid w:val="008C6C51"/>
    <w:rsid w:val="008C7A3E"/>
    <w:rsid w:val="008C7B6F"/>
    <w:rsid w:val="008D10D4"/>
    <w:rsid w:val="008D1629"/>
    <w:rsid w:val="008D1A68"/>
    <w:rsid w:val="008D2D6E"/>
    <w:rsid w:val="008D61A4"/>
    <w:rsid w:val="008D61CA"/>
    <w:rsid w:val="008D6546"/>
    <w:rsid w:val="008D663D"/>
    <w:rsid w:val="008D669F"/>
    <w:rsid w:val="008D76B4"/>
    <w:rsid w:val="008D792B"/>
    <w:rsid w:val="008D7A2C"/>
    <w:rsid w:val="008E080F"/>
    <w:rsid w:val="008E0F10"/>
    <w:rsid w:val="008E2510"/>
    <w:rsid w:val="008E2D07"/>
    <w:rsid w:val="008E424D"/>
    <w:rsid w:val="008E44BB"/>
    <w:rsid w:val="008E4E43"/>
    <w:rsid w:val="008E519B"/>
    <w:rsid w:val="008E65D7"/>
    <w:rsid w:val="008E6785"/>
    <w:rsid w:val="008E6B8E"/>
    <w:rsid w:val="008E76DA"/>
    <w:rsid w:val="008E796D"/>
    <w:rsid w:val="008F186C"/>
    <w:rsid w:val="008F3877"/>
    <w:rsid w:val="008F3EBF"/>
    <w:rsid w:val="008F60C2"/>
    <w:rsid w:val="008F66F7"/>
    <w:rsid w:val="008F672D"/>
    <w:rsid w:val="008F7416"/>
    <w:rsid w:val="00901D81"/>
    <w:rsid w:val="0090451C"/>
    <w:rsid w:val="00904D5C"/>
    <w:rsid w:val="00906107"/>
    <w:rsid w:val="00906B68"/>
    <w:rsid w:val="00907806"/>
    <w:rsid w:val="00907BDE"/>
    <w:rsid w:val="00907DCB"/>
    <w:rsid w:val="0091153F"/>
    <w:rsid w:val="0091333F"/>
    <w:rsid w:val="00915103"/>
    <w:rsid w:val="009162E0"/>
    <w:rsid w:val="00916551"/>
    <w:rsid w:val="009178B7"/>
    <w:rsid w:val="00917C15"/>
    <w:rsid w:val="009201B0"/>
    <w:rsid w:val="00920507"/>
    <w:rsid w:val="00920870"/>
    <w:rsid w:val="00922471"/>
    <w:rsid w:val="00926B94"/>
    <w:rsid w:val="009273F4"/>
    <w:rsid w:val="00927FAC"/>
    <w:rsid w:val="009305D2"/>
    <w:rsid w:val="00931211"/>
    <w:rsid w:val="00932065"/>
    <w:rsid w:val="009326DF"/>
    <w:rsid w:val="00932767"/>
    <w:rsid w:val="00933034"/>
    <w:rsid w:val="00933907"/>
    <w:rsid w:val="00935626"/>
    <w:rsid w:val="009377D8"/>
    <w:rsid w:val="0094175A"/>
    <w:rsid w:val="00942795"/>
    <w:rsid w:val="00943445"/>
    <w:rsid w:val="00943A1F"/>
    <w:rsid w:val="00943D6C"/>
    <w:rsid w:val="00943FC4"/>
    <w:rsid w:val="009443F1"/>
    <w:rsid w:val="009464FD"/>
    <w:rsid w:val="00947681"/>
    <w:rsid w:val="00947958"/>
    <w:rsid w:val="009504F2"/>
    <w:rsid w:val="0095111E"/>
    <w:rsid w:val="00951985"/>
    <w:rsid w:val="009528C8"/>
    <w:rsid w:val="0095344E"/>
    <w:rsid w:val="00955D17"/>
    <w:rsid w:val="00956454"/>
    <w:rsid w:val="00956D3D"/>
    <w:rsid w:val="00956DAC"/>
    <w:rsid w:val="00957006"/>
    <w:rsid w:val="009572C9"/>
    <w:rsid w:val="009600AD"/>
    <w:rsid w:val="009608D9"/>
    <w:rsid w:val="00960AA1"/>
    <w:rsid w:val="009618BE"/>
    <w:rsid w:val="00961A6E"/>
    <w:rsid w:val="00961D14"/>
    <w:rsid w:val="009621D6"/>
    <w:rsid w:val="00962302"/>
    <w:rsid w:val="0096288B"/>
    <w:rsid w:val="00962BE9"/>
    <w:rsid w:val="00963002"/>
    <w:rsid w:val="009631CA"/>
    <w:rsid w:val="0096327C"/>
    <w:rsid w:val="009653F5"/>
    <w:rsid w:val="00965823"/>
    <w:rsid w:val="00967679"/>
    <w:rsid w:val="00967872"/>
    <w:rsid w:val="00967C8E"/>
    <w:rsid w:val="009700CD"/>
    <w:rsid w:val="00970622"/>
    <w:rsid w:val="009714B2"/>
    <w:rsid w:val="00971ECF"/>
    <w:rsid w:val="009721E6"/>
    <w:rsid w:val="00974550"/>
    <w:rsid w:val="009747AC"/>
    <w:rsid w:val="00974DBA"/>
    <w:rsid w:val="00975657"/>
    <w:rsid w:val="00977A10"/>
    <w:rsid w:val="009813E4"/>
    <w:rsid w:val="00981AED"/>
    <w:rsid w:val="00982CA4"/>
    <w:rsid w:val="0098315B"/>
    <w:rsid w:val="00984BFA"/>
    <w:rsid w:val="00986628"/>
    <w:rsid w:val="00987998"/>
    <w:rsid w:val="00990228"/>
    <w:rsid w:val="00990A5D"/>
    <w:rsid w:val="00990E02"/>
    <w:rsid w:val="00990FB4"/>
    <w:rsid w:val="00991578"/>
    <w:rsid w:val="0099290A"/>
    <w:rsid w:val="00993F33"/>
    <w:rsid w:val="00994068"/>
    <w:rsid w:val="00994961"/>
    <w:rsid w:val="009951DC"/>
    <w:rsid w:val="00995D21"/>
    <w:rsid w:val="0099635A"/>
    <w:rsid w:val="00996466"/>
    <w:rsid w:val="0099799D"/>
    <w:rsid w:val="009A0A87"/>
    <w:rsid w:val="009A14C5"/>
    <w:rsid w:val="009A1FCE"/>
    <w:rsid w:val="009A209A"/>
    <w:rsid w:val="009A25E6"/>
    <w:rsid w:val="009A2E0B"/>
    <w:rsid w:val="009A2E1C"/>
    <w:rsid w:val="009A40B6"/>
    <w:rsid w:val="009A43A4"/>
    <w:rsid w:val="009A5158"/>
    <w:rsid w:val="009A591F"/>
    <w:rsid w:val="009A6C7E"/>
    <w:rsid w:val="009B0498"/>
    <w:rsid w:val="009B16FB"/>
    <w:rsid w:val="009B1A12"/>
    <w:rsid w:val="009B2DB3"/>
    <w:rsid w:val="009B42C0"/>
    <w:rsid w:val="009B5CE4"/>
    <w:rsid w:val="009B5D4E"/>
    <w:rsid w:val="009B6A04"/>
    <w:rsid w:val="009B6C20"/>
    <w:rsid w:val="009B6C76"/>
    <w:rsid w:val="009B6FFD"/>
    <w:rsid w:val="009C0E6B"/>
    <w:rsid w:val="009C214A"/>
    <w:rsid w:val="009C254A"/>
    <w:rsid w:val="009C2762"/>
    <w:rsid w:val="009C3C9F"/>
    <w:rsid w:val="009C3E7D"/>
    <w:rsid w:val="009C456E"/>
    <w:rsid w:val="009C5E5D"/>
    <w:rsid w:val="009C5F49"/>
    <w:rsid w:val="009C712F"/>
    <w:rsid w:val="009C79CD"/>
    <w:rsid w:val="009D01AD"/>
    <w:rsid w:val="009D1645"/>
    <w:rsid w:val="009D1F27"/>
    <w:rsid w:val="009D2A80"/>
    <w:rsid w:val="009D37F7"/>
    <w:rsid w:val="009D38E7"/>
    <w:rsid w:val="009D3CCD"/>
    <w:rsid w:val="009D4279"/>
    <w:rsid w:val="009D430E"/>
    <w:rsid w:val="009D4DD4"/>
    <w:rsid w:val="009D66E9"/>
    <w:rsid w:val="009D68EF"/>
    <w:rsid w:val="009D6DCA"/>
    <w:rsid w:val="009D71F4"/>
    <w:rsid w:val="009D74EB"/>
    <w:rsid w:val="009D75A4"/>
    <w:rsid w:val="009E029D"/>
    <w:rsid w:val="009E051E"/>
    <w:rsid w:val="009E157E"/>
    <w:rsid w:val="009E18E5"/>
    <w:rsid w:val="009E201E"/>
    <w:rsid w:val="009E24A3"/>
    <w:rsid w:val="009E278A"/>
    <w:rsid w:val="009E29BD"/>
    <w:rsid w:val="009E3A10"/>
    <w:rsid w:val="009E3A70"/>
    <w:rsid w:val="009E3BB0"/>
    <w:rsid w:val="009E4104"/>
    <w:rsid w:val="009E417F"/>
    <w:rsid w:val="009E5EA9"/>
    <w:rsid w:val="009E6C76"/>
    <w:rsid w:val="009E6F10"/>
    <w:rsid w:val="009E72EB"/>
    <w:rsid w:val="009E763A"/>
    <w:rsid w:val="009F0F96"/>
    <w:rsid w:val="009F16B5"/>
    <w:rsid w:val="009F1C12"/>
    <w:rsid w:val="009F2B5B"/>
    <w:rsid w:val="009F2EB6"/>
    <w:rsid w:val="009F3B5F"/>
    <w:rsid w:val="009F420F"/>
    <w:rsid w:val="009F4441"/>
    <w:rsid w:val="009F46F1"/>
    <w:rsid w:val="009F4A9C"/>
    <w:rsid w:val="009F558C"/>
    <w:rsid w:val="009F7D32"/>
    <w:rsid w:val="00A00D2B"/>
    <w:rsid w:val="00A00EB9"/>
    <w:rsid w:val="00A02B3B"/>
    <w:rsid w:val="00A03355"/>
    <w:rsid w:val="00A047C5"/>
    <w:rsid w:val="00A0512D"/>
    <w:rsid w:val="00A05985"/>
    <w:rsid w:val="00A06122"/>
    <w:rsid w:val="00A0735E"/>
    <w:rsid w:val="00A10D4D"/>
    <w:rsid w:val="00A116ED"/>
    <w:rsid w:val="00A11C50"/>
    <w:rsid w:val="00A12C96"/>
    <w:rsid w:val="00A14A30"/>
    <w:rsid w:val="00A14FE3"/>
    <w:rsid w:val="00A15C95"/>
    <w:rsid w:val="00A16E95"/>
    <w:rsid w:val="00A1719F"/>
    <w:rsid w:val="00A1749D"/>
    <w:rsid w:val="00A20029"/>
    <w:rsid w:val="00A2065B"/>
    <w:rsid w:val="00A20B2A"/>
    <w:rsid w:val="00A20C35"/>
    <w:rsid w:val="00A216A0"/>
    <w:rsid w:val="00A217F6"/>
    <w:rsid w:val="00A219FE"/>
    <w:rsid w:val="00A22BA1"/>
    <w:rsid w:val="00A2415E"/>
    <w:rsid w:val="00A2469B"/>
    <w:rsid w:val="00A24E81"/>
    <w:rsid w:val="00A251B7"/>
    <w:rsid w:val="00A26C01"/>
    <w:rsid w:val="00A2752C"/>
    <w:rsid w:val="00A275EA"/>
    <w:rsid w:val="00A27E34"/>
    <w:rsid w:val="00A32425"/>
    <w:rsid w:val="00A32746"/>
    <w:rsid w:val="00A32A02"/>
    <w:rsid w:val="00A35643"/>
    <w:rsid w:val="00A3639A"/>
    <w:rsid w:val="00A37052"/>
    <w:rsid w:val="00A40078"/>
    <w:rsid w:val="00A4066D"/>
    <w:rsid w:val="00A41989"/>
    <w:rsid w:val="00A41DE1"/>
    <w:rsid w:val="00A44417"/>
    <w:rsid w:val="00A44BE9"/>
    <w:rsid w:val="00A467CE"/>
    <w:rsid w:val="00A468BB"/>
    <w:rsid w:val="00A46D20"/>
    <w:rsid w:val="00A47B75"/>
    <w:rsid w:val="00A50479"/>
    <w:rsid w:val="00A506A2"/>
    <w:rsid w:val="00A512FF"/>
    <w:rsid w:val="00A516EA"/>
    <w:rsid w:val="00A53388"/>
    <w:rsid w:val="00A54DA1"/>
    <w:rsid w:val="00A54F81"/>
    <w:rsid w:val="00A55921"/>
    <w:rsid w:val="00A5600B"/>
    <w:rsid w:val="00A56A6A"/>
    <w:rsid w:val="00A57B89"/>
    <w:rsid w:val="00A57F34"/>
    <w:rsid w:val="00A600ED"/>
    <w:rsid w:val="00A6056E"/>
    <w:rsid w:val="00A6115D"/>
    <w:rsid w:val="00A612EC"/>
    <w:rsid w:val="00A61DBA"/>
    <w:rsid w:val="00A621A3"/>
    <w:rsid w:val="00A63053"/>
    <w:rsid w:val="00A63E38"/>
    <w:rsid w:val="00A65585"/>
    <w:rsid w:val="00A6593F"/>
    <w:rsid w:val="00A6706D"/>
    <w:rsid w:val="00A70197"/>
    <w:rsid w:val="00A70D59"/>
    <w:rsid w:val="00A7390C"/>
    <w:rsid w:val="00A77311"/>
    <w:rsid w:val="00A77F99"/>
    <w:rsid w:val="00A81DFF"/>
    <w:rsid w:val="00A82825"/>
    <w:rsid w:val="00A830AB"/>
    <w:rsid w:val="00A8334D"/>
    <w:rsid w:val="00A84101"/>
    <w:rsid w:val="00A84478"/>
    <w:rsid w:val="00A8447A"/>
    <w:rsid w:val="00A845AE"/>
    <w:rsid w:val="00A852C6"/>
    <w:rsid w:val="00A85FDA"/>
    <w:rsid w:val="00A86A44"/>
    <w:rsid w:val="00A87505"/>
    <w:rsid w:val="00A93097"/>
    <w:rsid w:val="00A935AD"/>
    <w:rsid w:val="00A94C9A"/>
    <w:rsid w:val="00A9739D"/>
    <w:rsid w:val="00A9769E"/>
    <w:rsid w:val="00A97D95"/>
    <w:rsid w:val="00AA0562"/>
    <w:rsid w:val="00AA072C"/>
    <w:rsid w:val="00AA0BAE"/>
    <w:rsid w:val="00AA0E38"/>
    <w:rsid w:val="00AA0F27"/>
    <w:rsid w:val="00AA182B"/>
    <w:rsid w:val="00AA2303"/>
    <w:rsid w:val="00AA247C"/>
    <w:rsid w:val="00AA2734"/>
    <w:rsid w:val="00AA3DB8"/>
    <w:rsid w:val="00AA452C"/>
    <w:rsid w:val="00AA5E47"/>
    <w:rsid w:val="00AA67DB"/>
    <w:rsid w:val="00AA68B1"/>
    <w:rsid w:val="00AA70A1"/>
    <w:rsid w:val="00AA72E1"/>
    <w:rsid w:val="00AB0279"/>
    <w:rsid w:val="00AB1D53"/>
    <w:rsid w:val="00AB2B04"/>
    <w:rsid w:val="00AB453B"/>
    <w:rsid w:val="00AB4CEE"/>
    <w:rsid w:val="00AB51D4"/>
    <w:rsid w:val="00AB65F2"/>
    <w:rsid w:val="00AB7E22"/>
    <w:rsid w:val="00AC0255"/>
    <w:rsid w:val="00AC15DE"/>
    <w:rsid w:val="00AC2C92"/>
    <w:rsid w:val="00AC2EBF"/>
    <w:rsid w:val="00AC31D0"/>
    <w:rsid w:val="00AC3B10"/>
    <w:rsid w:val="00AC3FED"/>
    <w:rsid w:val="00AC4704"/>
    <w:rsid w:val="00AC4EA5"/>
    <w:rsid w:val="00AC5254"/>
    <w:rsid w:val="00AC5346"/>
    <w:rsid w:val="00AC6276"/>
    <w:rsid w:val="00AC6617"/>
    <w:rsid w:val="00AC67CC"/>
    <w:rsid w:val="00AC6E9B"/>
    <w:rsid w:val="00AC6F7A"/>
    <w:rsid w:val="00AD1940"/>
    <w:rsid w:val="00AD218D"/>
    <w:rsid w:val="00AD23E4"/>
    <w:rsid w:val="00AD2593"/>
    <w:rsid w:val="00AD2657"/>
    <w:rsid w:val="00AD27DF"/>
    <w:rsid w:val="00AD2E4C"/>
    <w:rsid w:val="00AD2F5A"/>
    <w:rsid w:val="00AD46F1"/>
    <w:rsid w:val="00AD48FC"/>
    <w:rsid w:val="00AD4DEB"/>
    <w:rsid w:val="00AD5347"/>
    <w:rsid w:val="00AD5B9E"/>
    <w:rsid w:val="00AD5F8C"/>
    <w:rsid w:val="00AD68BA"/>
    <w:rsid w:val="00AD6C39"/>
    <w:rsid w:val="00AD7F34"/>
    <w:rsid w:val="00AE14CF"/>
    <w:rsid w:val="00AE2213"/>
    <w:rsid w:val="00AE253A"/>
    <w:rsid w:val="00AE2C37"/>
    <w:rsid w:val="00AE316F"/>
    <w:rsid w:val="00AE4992"/>
    <w:rsid w:val="00AE53CB"/>
    <w:rsid w:val="00AE5A2E"/>
    <w:rsid w:val="00AE5CA7"/>
    <w:rsid w:val="00AE6237"/>
    <w:rsid w:val="00AE68D8"/>
    <w:rsid w:val="00AE6978"/>
    <w:rsid w:val="00AE69DF"/>
    <w:rsid w:val="00AE6A5B"/>
    <w:rsid w:val="00AE7F59"/>
    <w:rsid w:val="00AF0563"/>
    <w:rsid w:val="00AF097F"/>
    <w:rsid w:val="00AF0B56"/>
    <w:rsid w:val="00AF1038"/>
    <w:rsid w:val="00AF1066"/>
    <w:rsid w:val="00AF1351"/>
    <w:rsid w:val="00AF1B9E"/>
    <w:rsid w:val="00AF2464"/>
    <w:rsid w:val="00AF2841"/>
    <w:rsid w:val="00AF2912"/>
    <w:rsid w:val="00AF3DA5"/>
    <w:rsid w:val="00AF75CD"/>
    <w:rsid w:val="00AF7B5A"/>
    <w:rsid w:val="00B00331"/>
    <w:rsid w:val="00B0035C"/>
    <w:rsid w:val="00B0139B"/>
    <w:rsid w:val="00B02052"/>
    <w:rsid w:val="00B027C6"/>
    <w:rsid w:val="00B04983"/>
    <w:rsid w:val="00B0499B"/>
    <w:rsid w:val="00B04B7F"/>
    <w:rsid w:val="00B0542E"/>
    <w:rsid w:val="00B05B92"/>
    <w:rsid w:val="00B0711E"/>
    <w:rsid w:val="00B10EC0"/>
    <w:rsid w:val="00B10FB0"/>
    <w:rsid w:val="00B12185"/>
    <w:rsid w:val="00B166CD"/>
    <w:rsid w:val="00B16B56"/>
    <w:rsid w:val="00B17E9C"/>
    <w:rsid w:val="00B20896"/>
    <w:rsid w:val="00B21022"/>
    <w:rsid w:val="00B21771"/>
    <w:rsid w:val="00B21B36"/>
    <w:rsid w:val="00B21EEA"/>
    <w:rsid w:val="00B22616"/>
    <w:rsid w:val="00B22F09"/>
    <w:rsid w:val="00B22F62"/>
    <w:rsid w:val="00B24D1D"/>
    <w:rsid w:val="00B258C8"/>
    <w:rsid w:val="00B25FBE"/>
    <w:rsid w:val="00B2649C"/>
    <w:rsid w:val="00B277BB"/>
    <w:rsid w:val="00B309B0"/>
    <w:rsid w:val="00B31874"/>
    <w:rsid w:val="00B32442"/>
    <w:rsid w:val="00B338DF"/>
    <w:rsid w:val="00B33A88"/>
    <w:rsid w:val="00B33B80"/>
    <w:rsid w:val="00B369B5"/>
    <w:rsid w:val="00B36FF6"/>
    <w:rsid w:val="00B375CD"/>
    <w:rsid w:val="00B4073B"/>
    <w:rsid w:val="00B40BB9"/>
    <w:rsid w:val="00B426BF"/>
    <w:rsid w:val="00B43A58"/>
    <w:rsid w:val="00B44AD3"/>
    <w:rsid w:val="00B44D24"/>
    <w:rsid w:val="00B44FF5"/>
    <w:rsid w:val="00B456FA"/>
    <w:rsid w:val="00B45A08"/>
    <w:rsid w:val="00B45F88"/>
    <w:rsid w:val="00B477C0"/>
    <w:rsid w:val="00B507A6"/>
    <w:rsid w:val="00B523BB"/>
    <w:rsid w:val="00B52A0A"/>
    <w:rsid w:val="00B53555"/>
    <w:rsid w:val="00B54CB1"/>
    <w:rsid w:val="00B558BA"/>
    <w:rsid w:val="00B56AFD"/>
    <w:rsid w:val="00B60A4E"/>
    <w:rsid w:val="00B6125C"/>
    <w:rsid w:val="00B6165C"/>
    <w:rsid w:val="00B61B71"/>
    <w:rsid w:val="00B6339E"/>
    <w:rsid w:val="00B63427"/>
    <w:rsid w:val="00B6378E"/>
    <w:rsid w:val="00B65277"/>
    <w:rsid w:val="00B65457"/>
    <w:rsid w:val="00B6561A"/>
    <w:rsid w:val="00B657BC"/>
    <w:rsid w:val="00B65BB0"/>
    <w:rsid w:val="00B66779"/>
    <w:rsid w:val="00B71BF1"/>
    <w:rsid w:val="00B73415"/>
    <w:rsid w:val="00B735A1"/>
    <w:rsid w:val="00B744B0"/>
    <w:rsid w:val="00B7464F"/>
    <w:rsid w:val="00B75DEA"/>
    <w:rsid w:val="00B75FC1"/>
    <w:rsid w:val="00B760C4"/>
    <w:rsid w:val="00B76994"/>
    <w:rsid w:val="00B815A2"/>
    <w:rsid w:val="00B8276B"/>
    <w:rsid w:val="00B8584E"/>
    <w:rsid w:val="00B866EA"/>
    <w:rsid w:val="00B86E02"/>
    <w:rsid w:val="00B87558"/>
    <w:rsid w:val="00B87830"/>
    <w:rsid w:val="00B90F4F"/>
    <w:rsid w:val="00B914F1"/>
    <w:rsid w:val="00B922F4"/>
    <w:rsid w:val="00B92A6D"/>
    <w:rsid w:val="00B954E1"/>
    <w:rsid w:val="00B9608D"/>
    <w:rsid w:val="00B973F0"/>
    <w:rsid w:val="00B97422"/>
    <w:rsid w:val="00B97695"/>
    <w:rsid w:val="00BA09B6"/>
    <w:rsid w:val="00BA0BBC"/>
    <w:rsid w:val="00BA0DE6"/>
    <w:rsid w:val="00BA0F98"/>
    <w:rsid w:val="00BA2CF5"/>
    <w:rsid w:val="00BA3E88"/>
    <w:rsid w:val="00BA42D1"/>
    <w:rsid w:val="00BA5CD9"/>
    <w:rsid w:val="00BA642F"/>
    <w:rsid w:val="00BB0ADB"/>
    <w:rsid w:val="00BB0B0B"/>
    <w:rsid w:val="00BB1A1A"/>
    <w:rsid w:val="00BB280A"/>
    <w:rsid w:val="00BB3E31"/>
    <w:rsid w:val="00BB40A4"/>
    <w:rsid w:val="00BB5B6A"/>
    <w:rsid w:val="00BB6B3D"/>
    <w:rsid w:val="00BB7ED9"/>
    <w:rsid w:val="00BC1FC1"/>
    <w:rsid w:val="00BC51FA"/>
    <w:rsid w:val="00BC6361"/>
    <w:rsid w:val="00BD22B5"/>
    <w:rsid w:val="00BD3BCF"/>
    <w:rsid w:val="00BD3D40"/>
    <w:rsid w:val="00BD5985"/>
    <w:rsid w:val="00BD7336"/>
    <w:rsid w:val="00BD78FB"/>
    <w:rsid w:val="00BD79DA"/>
    <w:rsid w:val="00BE0E93"/>
    <w:rsid w:val="00BE1264"/>
    <w:rsid w:val="00BE150B"/>
    <w:rsid w:val="00BE1740"/>
    <w:rsid w:val="00BE245B"/>
    <w:rsid w:val="00BE380F"/>
    <w:rsid w:val="00BE6DD3"/>
    <w:rsid w:val="00BE7239"/>
    <w:rsid w:val="00BE7470"/>
    <w:rsid w:val="00BF16F6"/>
    <w:rsid w:val="00BF1772"/>
    <w:rsid w:val="00BF1F25"/>
    <w:rsid w:val="00BF2052"/>
    <w:rsid w:val="00BF3917"/>
    <w:rsid w:val="00BF4135"/>
    <w:rsid w:val="00BF4211"/>
    <w:rsid w:val="00BF43DA"/>
    <w:rsid w:val="00BF5F81"/>
    <w:rsid w:val="00BF7020"/>
    <w:rsid w:val="00BF7B75"/>
    <w:rsid w:val="00C002ED"/>
    <w:rsid w:val="00C0039D"/>
    <w:rsid w:val="00C00633"/>
    <w:rsid w:val="00C0137B"/>
    <w:rsid w:val="00C0138D"/>
    <w:rsid w:val="00C016CF"/>
    <w:rsid w:val="00C01AFA"/>
    <w:rsid w:val="00C028D4"/>
    <w:rsid w:val="00C043D0"/>
    <w:rsid w:val="00C0495D"/>
    <w:rsid w:val="00C04AA4"/>
    <w:rsid w:val="00C051C1"/>
    <w:rsid w:val="00C063CD"/>
    <w:rsid w:val="00C06DD2"/>
    <w:rsid w:val="00C073CF"/>
    <w:rsid w:val="00C0761C"/>
    <w:rsid w:val="00C07A3F"/>
    <w:rsid w:val="00C07D89"/>
    <w:rsid w:val="00C07ECC"/>
    <w:rsid w:val="00C101C5"/>
    <w:rsid w:val="00C1189D"/>
    <w:rsid w:val="00C11EFD"/>
    <w:rsid w:val="00C127F1"/>
    <w:rsid w:val="00C14121"/>
    <w:rsid w:val="00C153B9"/>
    <w:rsid w:val="00C15601"/>
    <w:rsid w:val="00C159E1"/>
    <w:rsid w:val="00C161C8"/>
    <w:rsid w:val="00C1691E"/>
    <w:rsid w:val="00C17785"/>
    <w:rsid w:val="00C21CD9"/>
    <w:rsid w:val="00C2203D"/>
    <w:rsid w:val="00C236CA"/>
    <w:rsid w:val="00C23ED2"/>
    <w:rsid w:val="00C2483F"/>
    <w:rsid w:val="00C24CA6"/>
    <w:rsid w:val="00C25186"/>
    <w:rsid w:val="00C26FD0"/>
    <w:rsid w:val="00C30336"/>
    <w:rsid w:val="00C31A2F"/>
    <w:rsid w:val="00C32B52"/>
    <w:rsid w:val="00C33594"/>
    <w:rsid w:val="00C340D2"/>
    <w:rsid w:val="00C356DC"/>
    <w:rsid w:val="00C3573B"/>
    <w:rsid w:val="00C35D4E"/>
    <w:rsid w:val="00C3604E"/>
    <w:rsid w:val="00C36A6B"/>
    <w:rsid w:val="00C36C42"/>
    <w:rsid w:val="00C40B03"/>
    <w:rsid w:val="00C41AF7"/>
    <w:rsid w:val="00C4270B"/>
    <w:rsid w:val="00C42B78"/>
    <w:rsid w:val="00C43BEA"/>
    <w:rsid w:val="00C44714"/>
    <w:rsid w:val="00C44C23"/>
    <w:rsid w:val="00C451CC"/>
    <w:rsid w:val="00C46997"/>
    <w:rsid w:val="00C4775E"/>
    <w:rsid w:val="00C47CBC"/>
    <w:rsid w:val="00C47CC6"/>
    <w:rsid w:val="00C501A7"/>
    <w:rsid w:val="00C50AB7"/>
    <w:rsid w:val="00C52C6C"/>
    <w:rsid w:val="00C545A8"/>
    <w:rsid w:val="00C54D27"/>
    <w:rsid w:val="00C558F8"/>
    <w:rsid w:val="00C5622B"/>
    <w:rsid w:val="00C61447"/>
    <w:rsid w:val="00C617B1"/>
    <w:rsid w:val="00C61811"/>
    <w:rsid w:val="00C633E5"/>
    <w:rsid w:val="00C63509"/>
    <w:rsid w:val="00C64505"/>
    <w:rsid w:val="00C656A3"/>
    <w:rsid w:val="00C65C2B"/>
    <w:rsid w:val="00C67832"/>
    <w:rsid w:val="00C67B28"/>
    <w:rsid w:val="00C71F91"/>
    <w:rsid w:val="00C72B73"/>
    <w:rsid w:val="00C73156"/>
    <w:rsid w:val="00C73C9A"/>
    <w:rsid w:val="00C74CB5"/>
    <w:rsid w:val="00C75239"/>
    <w:rsid w:val="00C7577F"/>
    <w:rsid w:val="00C7733A"/>
    <w:rsid w:val="00C82245"/>
    <w:rsid w:val="00C82E38"/>
    <w:rsid w:val="00C8354F"/>
    <w:rsid w:val="00C838EF"/>
    <w:rsid w:val="00C849FF"/>
    <w:rsid w:val="00C84A8B"/>
    <w:rsid w:val="00C9032E"/>
    <w:rsid w:val="00C9045E"/>
    <w:rsid w:val="00C90507"/>
    <w:rsid w:val="00C90D6B"/>
    <w:rsid w:val="00C92AA0"/>
    <w:rsid w:val="00C93C78"/>
    <w:rsid w:val="00C93F81"/>
    <w:rsid w:val="00C94450"/>
    <w:rsid w:val="00C94699"/>
    <w:rsid w:val="00C94C40"/>
    <w:rsid w:val="00C94EC1"/>
    <w:rsid w:val="00C9549A"/>
    <w:rsid w:val="00C95631"/>
    <w:rsid w:val="00C9623A"/>
    <w:rsid w:val="00C96BAD"/>
    <w:rsid w:val="00C97764"/>
    <w:rsid w:val="00CA0543"/>
    <w:rsid w:val="00CA0C17"/>
    <w:rsid w:val="00CA0E26"/>
    <w:rsid w:val="00CA15A0"/>
    <w:rsid w:val="00CA1EB4"/>
    <w:rsid w:val="00CA2ABB"/>
    <w:rsid w:val="00CA2C39"/>
    <w:rsid w:val="00CA2E38"/>
    <w:rsid w:val="00CA38A8"/>
    <w:rsid w:val="00CA3F38"/>
    <w:rsid w:val="00CA41A2"/>
    <w:rsid w:val="00CA433E"/>
    <w:rsid w:val="00CA6825"/>
    <w:rsid w:val="00CA77C7"/>
    <w:rsid w:val="00CB06B3"/>
    <w:rsid w:val="00CB0953"/>
    <w:rsid w:val="00CB0E49"/>
    <w:rsid w:val="00CB16CA"/>
    <w:rsid w:val="00CB2223"/>
    <w:rsid w:val="00CB24F5"/>
    <w:rsid w:val="00CB396F"/>
    <w:rsid w:val="00CB6649"/>
    <w:rsid w:val="00CB6BC6"/>
    <w:rsid w:val="00CB6FAE"/>
    <w:rsid w:val="00CB7500"/>
    <w:rsid w:val="00CB75D2"/>
    <w:rsid w:val="00CC133A"/>
    <w:rsid w:val="00CC4015"/>
    <w:rsid w:val="00CC435B"/>
    <w:rsid w:val="00CC4E01"/>
    <w:rsid w:val="00CC548A"/>
    <w:rsid w:val="00CC5853"/>
    <w:rsid w:val="00CC59B9"/>
    <w:rsid w:val="00CC5AC0"/>
    <w:rsid w:val="00CC7DEE"/>
    <w:rsid w:val="00CC7EC6"/>
    <w:rsid w:val="00CD19BE"/>
    <w:rsid w:val="00CD2355"/>
    <w:rsid w:val="00CD2915"/>
    <w:rsid w:val="00CD477C"/>
    <w:rsid w:val="00CD4F9D"/>
    <w:rsid w:val="00CD5695"/>
    <w:rsid w:val="00CD5785"/>
    <w:rsid w:val="00CD610A"/>
    <w:rsid w:val="00CD7571"/>
    <w:rsid w:val="00CD7E43"/>
    <w:rsid w:val="00CE133F"/>
    <w:rsid w:val="00CE20F5"/>
    <w:rsid w:val="00CE4AA3"/>
    <w:rsid w:val="00CE550F"/>
    <w:rsid w:val="00CE5FF4"/>
    <w:rsid w:val="00CF0782"/>
    <w:rsid w:val="00CF10C9"/>
    <w:rsid w:val="00CF25EA"/>
    <w:rsid w:val="00CF37F5"/>
    <w:rsid w:val="00CF3C6E"/>
    <w:rsid w:val="00CF40B2"/>
    <w:rsid w:val="00CF4331"/>
    <w:rsid w:val="00CF587D"/>
    <w:rsid w:val="00CF7485"/>
    <w:rsid w:val="00CF78B6"/>
    <w:rsid w:val="00D00B9B"/>
    <w:rsid w:val="00D00E91"/>
    <w:rsid w:val="00D01302"/>
    <w:rsid w:val="00D014A1"/>
    <w:rsid w:val="00D015A6"/>
    <w:rsid w:val="00D01668"/>
    <w:rsid w:val="00D0412D"/>
    <w:rsid w:val="00D04379"/>
    <w:rsid w:val="00D050BC"/>
    <w:rsid w:val="00D060F8"/>
    <w:rsid w:val="00D0658E"/>
    <w:rsid w:val="00D06B00"/>
    <w:rsid w:val="00D10330"/>
    <w:rsid w:val="00D10583"/>
    <w:rsid w:val="00D11267"/>
    <w:rsid w:val="00D11948"/>
    <w:rsid w:val="00D12059"/>
    <w:rsid w:val="00D1225B"/>
    <w:rsid w:val="00D12373"/>
    <w:rsid w:val="00D1243C"/>
    <w:rsid w:val="00D1245E"/>
    <w:rsid w:val="00D1339A"/>
    <w:rsid w:val="00D13B87"/>
    <w:rsid w:val="00D13CE5"/>
    <w:rsid w:val="00D14352"/>
    <w:rsid w:val="00D14387"/>
    <w:rsid w:val="00D15045"/>
    <w:rsid w:val="00D16488"/>
    <w:rsid w:val="00D17395"/>
    <w:rsid w:val="00D21445"/>
    <w:rsid w:val="00D21B9B"/>
    <w:rsid w:val="00D21E6B"/>
    <w:rsid w:val="00D23044"/>
    <w:rsid w:val="00D235AE"/>
    <w:rsid w:val="00D23D48"/>
    <w:rsid w:val="00D2418E"/>
    <w:rsid w:val="00D253E4"/>
    <w:rsid w:val="00D25A74"/>
    <w:rsid w:val="00D26490"/>
    <w:rsid w:val="00D30782"/>
    <w:rsid w:val="00D31234"/>
    <w:rsid w:val="00D31C00"/>
    <w:rsid w:val="00D3270D"/>
    <w:rsid w:val="00D33CD3"/>
    <w:rsid w:val="00D33DB9"/>
    <w:rsid w:val="00D33EFC"/>
    <w:rsid w:val="00D348E2"/>
    <w:rsid w:val="00D34C35"/>
    <w:rsid w:val="00D34C91"/>
    <w:rsid w:val="00D34DD9"/>
    <w:rsid w:val="00D3583E"/>
    <w:rsid w:val="00D372C6"/>
    <w:rsid w:val="00D3785F"/>
    <w:rsid w:val="00D3799E"/>
    <w:rsid w:val="00D40468"/>
    <w:rsid w:val="00D41592"/>
    <w:rsid w:val="00D417C5"/>
    <w:rsid w:val="00D424B0"/>
    <w:rsid w:val="00D4268C"/>
    <w:rsid w:val="00D428A2"/>
    <w:rsid w:val="00D43CBD"/>
    <w:rsid w:val="00D43FF8"/>
    <w:rsid w:val="00D441F2"/>
    <w:rsid w:val="00D44944"/>
    <w:rsid w:val="00D4574C"/>
    <w:rsid w:val="00D4592A"/>
    <w:rsid w:val="00D45B6B"/>
    <w:rsid w:val="00D47A42"/>
    <w:rsid w:val="00D513DF"/>
    <w:rsid w:val="00D52083"/>
    <w:rsid w:val="00D54C28"/>
    <w:rsid w:val="00D54E11"/>
    <w:rsid w:val="00D553E7"/>
    <w:rsid w:val="00D57531"/>
    <w:rsid w:val="00D57DD0"/>
    <w:rsid w:val="00D57FFD"/>
    <w:rsid w:val="00D616AA"/>
    <w:rsid w:val="00D622A4"/>
    <w:rsid w:val="00D63220"/>
    <w:rsid w:val="00D6326B"/>
    <w:rsid w:val="00D636A4"/>
    <w:rsid w:val="00D636D1"/>
    <w:rsid w:val="00D64628"/>
    <w:rsid w:val="00D6465F"/>
    <w:rsid w:val="00D656AC"/>
    <w:rsid w:val="00D67262"/>
    <w:rsid w:val="00D674C1"/>
    <w:rsid w:val="00D67ACE"/>
    <w:rsid w:val="00D708CD"/>
    <w:rsid w:val="00D71919"/>
    <w:rsid w:val="00D7209C"/>
    <w:rsid w:val="00D72284"/>
    <w:rsid w:val="00D73109"/>
    <w:rsid w:val="00D73142"/>
    <w:rsid w:val="00D73373"/>
    <w:rsid w:val="00D74058"/>
    <w:rsid w:val="00D74B0C"/>
    <w:rsid w:val="00D832DF"/>
    <w:rsid w:val="00D84819"/>
    <w:rsid w:val="00D85D3C"/>
    <w:rsid w:val="00D868D1"/>
    <w:rsid w:val="00D87FC4"/>
    <w:rsid w:val="00D90316"/>
    <w:rsid w:val="00D9078B"/>
    <w:rsid w:val="00D90995"/>
    <w:rsid w:val="00D917A9"/>
    <w:rsid w:val="00D92011"/>
    <w:rsid w:val="00D925BB"/>
    <w:rsid w:val="00D9319C"/>
    <w:rsid w:val="00D932CD"/>
    <w:rsid w:val="00D933B2"/>
    <w:rsid w:val="00D9347E"/>
    <w:rsid w:val="00D93B1D"/>
    <w:rsid w:val="00D93CF3"/>
    <w:rsid w:val="00D93DB3"/>
    <w:rsid w:val="00D94578"/>
    <w:rsid w:val="00D9482A"/>
    <w:rsid w:val="00D9595F"/>
    <w:rsid w:val="00D96AB6"/>
    <w:rsid w:val="00D9764F"/>
    <w:rsid w:val="00D979AE"/>
    <w:rsid w:val="00D97BE1"/>
    <w:rsid w:val="00DA0D8C"/>
    <w:rsid w:val="00DA18E6"/>
    <w:rsid w:val="00DA1DD5"/>
    <w:rsid w:val="00DA2073"/>
    <w:rsid w:val="00DA2805"/>
    <w:rsid w:val="00DA351C"/>
    <w:rsid w:val="00DA3E45"/>
    <w:rsid w:val="00DA507D"/>
    <w:rsid w:val="00DA53AE"/>
    <w:rsid w:val="00DA61F5"/>
    <w:rsid w:val="00DA6B88"/>
    <w:rsid w:val="00DA7DF1"/>
    <w:rsid w:val="00DB13AF"/>
    <w:rsid w:val="00DB1A16"/>
    <w:rsid w:val="00DB2F2C"/>
    <w:rsid w:val="00DB3A78"/>
    <w:rsid w:val="00DB447B"/>
    <w:rsid w:val="00DB4517"/>
    <w:rsid w:val="00DB4DE7"/>
    <w:rsid w:val="00DB4F5B"/>
    <w:rsid w:val="00DB5754"/>
    <w:rsid w:val="00DB59A6"/>
    <w:rsid w:val="00DB5FA8"/>
    <w:rsid w:val="00DB631D"/>
    <w:rsid w:val="00DB6523"/>
    <w:rsid w:val="00DB7E4F"/>
    <w:rsid w:val="00DC11BE"/>
    <w:rsid w:val="00DC2585"/>
    <w:rsid w:val="00DC267D"/>
    <w:rsid w:val="00DC39A0"/>
    <w:rsid w:val="00DC41EF"/>
    <w:rsid w:val="00DC4AF8"/>
    <w:rsid w:val="00DC55EB"/>
    <w:rsid w:val="00DC5C08"/>
    <w:rsid w:val="00DC62E1"/>
    <w:rsid w:val="00DC68CE"/>
    <w:rsid w:val="00DC6B17"/>
    <w:rsid w:val="00DD16D6"/>
    <w:rsid w:val="00DD1777"/>
    <w:rsid w:val="00DD2721"/>
    <w:rsid w:val="00DD2FE7"/>
    <w:rsid w:val="00DD332D"/>
    <w:rsid w:val="00DD3BC0"/>
    <w:rsid w:val="00DD3D1D"/>
    <w:rsid w:val="00DD4683"/>
    <w:rsid w:val="00DD48CB"/>
    <w:rsid w:val="00DD52D5"/>
    <w:rsid w:val="00DD539E"/>
    <w:rsid w:val="00DD63B4"/>
    <w:rsid w:val="00DD7246"/>
    <w:rsid w:val="00DD753C"/>
    <w:rsid w:val="00DE3646"/>
    <w:rsid w:val="00DE3ACC"/>
    <w:rsid w:val="00DE3CAB"/>
    <w:rsid w:val="00DE44BC"/>
    <w:rsid w:val="00DE47AD"/>
    <w:rsid w:val="00DE4A74"/>
    <w:rsid w:val="00DE4BE4"/>
    <w:rsid w:val="00DE651F"/>
    <w:rsid w:val="00DE6CBC"/>
    <w:rsid w:val="00DE7878"/>
    <w:rsid w:val="00DE7A0B"/>
    <w:rsid w:val="00DF09B9"/>
    <w:rsid w:val="00DF0F22"/>
    <w:rsid w:val="00DF1A3F"/>
    <w:rsid w:val="00DF2145"/>
    <w:rsid w:val="00DF2A21"/>
    <w:rsid w:val="00DF2E79"/>
    <w:rsid w:val="00DF3169"/>
    <w:rsid w:val="00DF4B0C"/>
    <w:rsid w:val="00DF4DE6"/>
    <w:rsid w:val="00DF4EEB"/>
    <w:rsid w:val="00DF543D"/>
    <w:rsid w:val="00DF5799"/>
    <w:rsid w:val="00DF6C7B"/>
    <w:rsid w:val="00DF723F"/>
    <w:rsid w:val="00DF7285"/>
    <w:rsid w:val="00E0071E"/>
    <w:rsid w:val="00E00785"/>
    <w:rsid w:val="00E022F8"/>
    <w:rsid w:val="00E02BD6"/>
    <w:rsid w:val="00E0345C"/>
    <w:rsid w:val="00E03954"/>
    <w:rsid w:val="00E04575"/>
    <w:rsid w:val="00E04D51"/>
    <w:rsid w:val="00E06361"/>
    <w:rsid w:val="00E06660"/>
    <w:rsid w:val="00E06977"/>
    <w:rsid w:val="00E073F8"/>
    <w:rsid w:val="00E10217"/>
    <w:rsid w:val="00E10ACF"/>
    <w:rsid w:val="00E11230"/>
    <w:rsid w:val="00E11E87"/>
    <w:rsid w:val="00E12920"/>
    <w:rsid w:val="00E13098"/>
    <w:rsid w:val="00E1312E"/>
    <w:rsid w:val="00E13296"/>
    <w:rsid w:val="00E1367D"/>
    <w:rsid w:val="00E138C0"/>
    <w:rsid w:val="00E14BF0"/>
    <w:rsid w:val="00E17518"/>
    <w:rsid w:val="00E203A4"/>
    <w:rsid w:val="00E20F10"/>
    <w:rsid w:val="00E22AB0"/>
    <w:rsid w:val="00E240B7"/>
    <w:rsid w:val="00E30BC5"/>
    <w:rsid w:val="00E31AB6"/>
    <w:rsid w:val="00E32231"/>
    <w:rsid w:val="00E32375"/>
    <w:rsid w:val="00E329C1"/>
    <w:rsid w:val="00E32B8B"/>
    <w:rsid w:val="00E33323"/>
    <w:rsid w:val="00E33DCB"/>
    <w:rsid w:val="00E34735"/>
    <w:rsid w:val="00E354D3"/>
    <w:rsid w:val="00E35D32"/>
    <w:rsid w:val="00E35FFF"/>
    <w:rsid w:val="00E372E1"/>
    <w:rsid w:val="00E407F0"/>
    <w:rsid w:val="00E40BAE"/>
    <w:rsid w:val="00E4102F"/>
    <w:rsid w:val="00E4375A"/>
    <w:rsid w:val="00E437BB"/>
    <w:rsid w:val="00E44AD8"/>
    <w:rsid w:val="00E45C6B"/>
    <w:rsid w:val="00E46584"/>
    <w:rsid w:val="00E46EF6"/>
    <w:rsid w:val="00E474E5"/>
    <w:rsid w:val="00E47D8F"/>
    <w:rsid w:val="00E500FF"/>
    <w:rsid w:val="00E50B1E"/>
    <w:rsid w:val="00E52113"/>
    <w:rsid w:val="00E5371D"/>
    <w:rsid w:val="00E53EAA"/>
    <w:rsid w:val="00E54915"/>
    <w:rsid w:val="00E57014"/>
    <w:rsid w:val="00E571D9"/>
    <w:rsid w:val="00E60F57"/>
    <w:rsid w:val="00E61829"/>
    <w:rsid w:val="00E63D91"/>
    <w:rsid w:val="00E63E7F"/>
    <w:rsid w:val="00E662F4"/>
    <w:rsid w:val="00E66377"/>
    <w:rsid w:val="00E66850"/>
    <w:rsid w:val="00E67C22"/>
    <w:rsid w:val="00E716A4"/>
    <w:rsid w:val="00E71BA7"/>
    <w:rsid w:val="00E72F93"/>
    <w:rsid w:val="00E73CA8"/>
    <w:rsid w:val="00E744A9"/>
    <w:rsid w:val="00E761C0"/>
    <w:rsid w:val="00E77B60"/>
    <w:rsid w:val="00E80164"/>
    <w:rsid w:val="00E8130C"/>
    <w:rsid w:val="00E82333"/>
    <w:rsid w:val="00E83023"/>
    <w:rsid w:val="00E83155"/>
    <w:rsid w:val="00E831F3"/>
    <w:rsid w:val="00E84E48"/>
    <w:rsid w:val="00E84EB5"/>
    <w:rsid w:val="00E85874"/>
    <w:rsid w:val="00E85953"/>
    <w:rsid w:val="00E85ABD"/>
    <w:rsid w:val="00E85BA9"/>
    <w:rsid w:val="00E86C9B"/>
    <w:rsid w:val="00E87185"/>
    <w:rsid w:val="00E9139E"/>
    <w:rsid w:val="00E91414"/>
    <w:rsid w:val="00E91AB7"/>
    <w:rsid w:val="00E920D5"/>
    <w:rsid w:val="00E9218E"/>
    <w:rsid w:val="00E93265"/>
    <w:rsid w:val="00E94884"/>
    <w:rsid w:val="00E94B4F"/>
    <w:rsid w:val="00E94FEA"/>
    <w:rsid w:val="00E9573C"/>
    <w:rsid w:val="00E9597D"/>
    <w:rsid w:val="00E95D4C"/>
    <w:rsid w:val="00E96D82"/>
    <w:rsid w:val="00E97832"/>
    <w:rsid w:val="00EA0586"/>
    <w:rsid w:val="00EA069A"/>
    <w:rsid w:val="00EA1277"/>
    <w:rsid w:val="00EA2BAB"/>
    <w:rsid w:val="00EA2E31"/>
    <w:rsid w:val="00EA3960"/>
    <w:rsid w:val="00EA3EDC"/>
    <w:rsid w:val="00EA45EE"/>
    <w:rsid w:val="00EA57DA"/>
    <w:rsid w:val="00EA6412"/>
    <w:rsid w:val="00EA6F5D"/>
    <w:rsid w:val="00EB09B9"/>
    <w:rsid w:val="00EB0E97"/>
    <w:rsid w:val="00EB113E"/>
    <w:rsid w:val="00EB197A"/>
    <w:rsid w:val="00EB24D7"/>
    <w:rsid w:val="00EB32D5"/>
    <w:rsid w:val="00EB4154"/>
    <w:rsid w:val="00EB45FF"/>
    <w:rsid w:val="00EB4762"/>
    <w:rsid w:val="00EB5565"/>
    <w:rsid w:val="00EB67C2"/>
    <w:rsid w:val="00EB6848"/>
    <w:rsid w:val="00EB71C9"/>
    <w:rsid w:val="00EB76F0"/>
    <w:rsid w:val="00EB7761"/>
    <w:rsid w:val="00EB78F6"/>
    <w:rsid w:val="00EC4948"/>
    <w:rsid w:val="00EC591F"/>
    <w:rsid w:val="00EC5E86"/>
    <w:rsid w:val="00EC7268"/>
    <w:rsid w:val="00EC7529"/>
    <w:rsid w:val="00ED0274"/>
    <w:rsid w:val="00ED1074"/>
    <w:rsid w:val="00ED269D"/>
    <w:rsid w:val="00ED4A98"/>
    <w:rsid w:val="00ED7D96"/>
    <w:rsid w:val="00EE1BD0"/>
    <w:rsid w:val="00EE4E3A"/>
    <w:rsid w:val="00EE55A3"/>
    <w:rsid w:val="00EE5AED"/>
    <w:rsid w:val="00EE68F7"/>
    <w:rsid w:val="00EE7586"/>
    <w:rsid w:val="00EE7A3C"/>
    <w:rsid w:val="00EE7AD7"/>
    <w:rsid w:val="00EF0DBD"/>
    <w:rsid w:val="00EF0E64"/>
    <w:rsid w:val="00EF1359"/>
    <w:rsid w:val="00EF1989"/>
    <w:rsid w:val="00EF2C48"/>
    <w:rsid w:val="00EF3445"/>
    <w:rsid w:val="00EF4274"/>
    <w:rsid w:val="00EF4C71"/>
    <w:rsid w:val="00EF651B"/>
    <w:rsid w:val="00F002F1"/>
    <w:rsid w:val="00F00BA0"/>
    <w:rsid w:val="00F01109"/>
    <w:rsid w:val="00F01132"/>
    <w:rsid w:val="00F018AA"/>
    <w:rsid w:val="00F02BF5"/>
    <w:rsid w:val="00F03BCC"/>
    <w:rsid w:val="00F03EC5"/>
    <w:rsid w:val="00F04C85"/>
    <w:rsid w:val="00F04F7B"/>
    <w:rsid w:val="00F05A7C"/>
    <w:rsid w:val="00F107EF"/>
    <w:rsid w:val="00F10CE0"/>
    <w:rsid w:val="00F11FA8"/>
    <w:rsid w:val="00F1440C"/>
    <w:rsid w:val="00F14E65"/>
    <w:rsid w:val="00F15B3A"/>
    <w:rsid w:val="00F15B85"/>
    <w:rsid w:val="00F16699"/>
    <w:rsid w:val="00F16842"/>
    <w:rsid w:val="00F2138E"/>
    <w:rsid w:val="00F23EFB"/>
    <w:rsid w:val="00F23F68"/>
    <w:rsid w:val="00F26045"/>
    <w:rsid w:val="00F26997"/>
    <w:rsid w:val="00F27329"/>
    <w:rsid w:val="00F27839"/>
    <w:rsid w:val="00F27A65"/>
    <w:rsid w:val="00F27D1C"/>
    <w:rsid w:val="00F30B6F"/>
    <w:rsid w:val="00F3130D"/>
    <w:rsid w:val="00F32172"/>
    <w:rsid w:val="00F330A6"/>
    <w:rsid w:val="00F33F92"/>
    <w:rsid w:val="00F34C4A"/>
    <w:rsid w:val="00F35ECB"/>
    <w:rsid w:val="00F3704A"/>
    <w:rsid w:val="00F37519"/>
    <w:rsid w:val="00F408C3"/>
    <w:rsid w:val="00F42360"/>
    <w:rsid w:val="00F43445"/>
    <w:rsid w:val="00F4489E"/>
    <w:rsid w:val="00F4737F"/>
    <w:rsid w:val="00F4777C"/>
    <w:rsid w:val="00F5040E"/>
    <w:rsid w:val="00F519B5"/>
    <w:rsid w:val="00F52A56"/>
    <w:rsid w:val="00F52B57"/>
    <w:rsid w:val="00F52E2A"/>
    <w:rsid w:val="00F542C8"/>
    <w:rsid w:val="00F5512A"/>
    <w:rsid w:val="00F55425"/>
    <w:rsid w:val="00F55CA2"/>
    <w:rsid w:val="00F568A4"/>
    <w:rsid w:val="00F57F82"/>
    <w:rsid w:val="00F60E4B"/>
    <w:rsid w:val="00F60E80"/>
    <w:rsid w:val="00F60F9B"/>
    <w:rsid w:val="00F6130D"/>
    <w:rsid w:val="00F614AF"/>
    <w:rsid w:val="00F61743"/>
    <w:rsid w:val="00F6324A"/>
    <w:rsid w:val="00F639FE"/>
    <w:rsid w:val="00F63B4A"/>
    <w:rsid w:val="00F64450"/>
    <w:rsid w:val="00F65803"/>
    <w:rsid w:val="00F6599C"/>
    <w:rsid w:val="00F65BC4"/>
    <w:rsid w:val="00F66296"/>
    <w:rsid w:val="00F66FF6"/>
    <w:rsid w:val="00F67E78"/>
    <w:rsid w:val="00F75FD1"/>
    <w:rsid w:val="00F76535"/>
    <w:rsid w:val="00F76A7D"/>
    <w:rsid w:val="00F8045D"/>
    <w:rsid w:val="00F8073A"/>
    <w:rsid w:val="00F80C6B"/>
    <w:rsid w:val="00F819FE"/>
    <w:rsid w:val="00F8215E"/>
    <w:rsid w:val="00F82A79"/>
    <w:rsid w:val="00F82A9F"/>
    <w:rsid w:val="00F84059"/>
    <w:rsid w:val="00F84600"/>
    <w:rsid w:val="00F84C25"/>
    <w:rsid w:val="00F854B3"/>
    <w:rsid w:val="00F86432"/>
    <w:rsid w:val="00F868F1"/>
    <w:rsid w:val="00F87014"/>
    <w:rsid w:val="00F901A0"/>
    <w:rsid w:val="00F9161D"/>
    <w:rsid w:val="00F91B0C"/>
    <w:rsid w:val="00F94C9C"/>
    <w:rsid w:val="00F9525F"/>
    <w:rsid w:val="00F969BF"/>
    <w:rsid w:val="00F97791"/>
    <w:rsid w:val="00FA0A5F"/>
    <w:rsid w:val="00FA11D5"/>
    <w:rsid w:val="00FA14D5"/>
    <w:rsid w:val="00FA344E"/>
    <w:rsid w:val="00FA5020"/>
    <w:rsid w:val="00FA5385"/>
    <w:rsid w:val="00FA5CDA"/>
    <w:rsid w:val="00FA670D"/>
    <w:rsid w:val="00FA69C0"/>
    <w:rsid w:val="00FA7487"/>
    <w:rsid w:val="00FA78E0"/>
    <w:rsid w:val="00FB0350"/>
    <w:rsid w:val="00FB0550"/>
    <w:rsid w:val="00FB0B75"/>
    <w:rsid w:val="00FB0C19"/>
    <w:rsid w:val="00FB16AC"/>
    <w:rsid w:val="00FB3C68"/>
    <w:rsid w:val="00FB43BF"/>
    <w:rsid w:val="00FB4FF2"/>
    <w:rsid w:val="00FB515A"/>
    <w:rsid w:val="00FB616B"/>
    <w:rsid w:val="00FB617A"/>
    <w:rsid w:val="00FB78E3"/>
    <w:rsid w:val="00FB7A03"/>
    <w:rsid w:val="00FC0B82"/>
    <w:rsid w:val="00FC312B"/>
    <w:rsid w:val="00FC5D80"/>
    <w:rsid w:val="00FC76FE"/>
    <w:rsid w:val="00FC7C05"/>
    <w:rsid w:val="00FD051E"/>
    <w:rsid w:val="00FD0A27"/>
    <w:rsid w:val="00FD0A7A"/>
    <w:rsid w:val="00FD0ED7"/>
    <w:rsid w:val="00FD1A22"/>
    <w:rsid w:val="00FD1ECB"/>
    <w:rsid w:val="00FD3963"/>
    <w:rsid w:val="00FD65AE"/>
    <w:rsid w:val="00FD66BD"/>
    <w:rsid w:val="00FD66E9"/>
    <w:rsid w:val="00FD6736"/>
    <w:rsid w:val="00FD67D6"/>
    <w:rsid w:val="00FD7787"/>
    <w:rsid w:val="00FE1267"/>
    <w:rsid w:val="00FE17F4"/>
    <w:rsid w:val="00FE2AC0"/>
    <w:rsid w:val="00FE42E2"/>
    <w:rsid w:val="00FE430C"/>
    <w:rsid w:val="00FE4670"/>
    <w:rsid w:val="00FE5B05"/>
    <w:rsid w:val="00FF0173"/>
    <w:rsid w:val="00FF0576"/>
    <w:rsid w:val="00FF0903"/>
    <w:rsid w:val="00FF0AC3"/>
    <w:rsid w:val="00FF1725"/>
    <w:rsid w:val="00FF1B49"/>
    <w:rsid w:val="00FF1EB9"/>
    <w:rsid w:val="00FF2478"/>
    <w:rsid w:val="00FF29D2"/>
    <w:rsid w:val="00FF3649"/>
    <w:rsid w:val="00FF3B6C"/>
    <w:rsid w:val="00FF3F6B"/>
    <w:rsid w:val="00FF40AB"/>
    <w:rsid w:val="00FF4517"/>
    <w:rsid w:val="00FF4AAB"/>
    <w:rsid w:val="00FF6E1D"/>
    <w:rsid w:val="00FF7964"/>
    <w:rsid w:val="2FEE3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D073CD"/>
  <w15:docId w15:val="{676C83D1-7226-4111-BC68-B09446D18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qFormat="1"/>
    <w:lsdException w:name="toc 7" w:semiHidden="1" w:unhideWhenUsed="1"/>
    <w:lsdException w:name="toc 8" w:semiHidden="1" w:unhideWhenUsed="1"/>
    <w:lsdException w:name="toc 9" w:semiHidden="1" w:unhideWhenUsed="1" w:qFormat="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rFonts w:eastAsia="仿宋_GB2312"/>
      <w:kern w:val="2"/>
      <w:sz w:val="30"/>
      <w:szCs w:val="24"/>
    </w:rPr>
  </w:style>
  <w:style w:type="paragraph" w:styleId="1">
    <w:name w:val="heading 1"/>
    <w:basedOn w:val="a0"/>
    <w:next w:val="a0"/>
    <w:link w:val="10"/>
    <w:qFormat/>
    <w:pPr>
      <w:keepNext/>
      <w:keepLines/>
      <w:spacing w:before="340" w:after="330" w:line="578" w:lineRule="auto"/>
      <w:outlineLvl w:val="0"/>
    </w:pPr>
    <w:rPr>
      <w:b/>
      <w:bCs/>
      <w:kern w:val="44"/>
      <w:sz w:val="44"/>
      <w:szCs w:val="44"/>
    </w:rPr>
  </w:style>
  <w:style w:type="paragraph" w:styleId="2">
    <w:name w:val="heading 2"/>
    <w:basedOn w:val="a0"/>
    <w:next w:val="a0"/>
    <w:qFormat/>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qFormat/>
    <w:pPr>
      <w:keepNext/>
      <w:keepLines/>
      <w:spacing w:before="260" w:after="260" w:line="416" w:lineRule="auto"/>
      <w:outlineLvl w:val="2"/>
    </w:pPr>
    <w:rPr>
      <w:b/>
      <w:bCs/>
      <w:sz w:val="32"/>
      <w:szCs w:val="32"/>
    </w:rPr>
  </w:style>
  <w:style w:type="paragraph" w:styleId="4">
    <w:name w:val="heading 4"/>
    <w:basedOn w:val="a0"/>
    <w:next w:val="a0"/>
    <w:qFormat/>
    <w:pPr>
      <w:keepNext/>
      <w:keepLines/>
      <w:spacing w:before="280" w:after="290" w:line="376" w:lineRule="auto"/>
      <w:outlineLvl w:val="3"/>
    </w:pPr>
    <w:rPr>
      <w:rFonts w:ascii="Arial" w:eastAsia="黑体" w:hAnsi="Arial"/>
      <w:b/>
      <w:bCs/>
      <w:sz w:val="28"/>
      <w:szCs w:val="28"/>
    </w:rPr>
  </w:style>
  <w:style w:type="paragraph" w:styleId="5">
    <w:name w:val="heading 5"/>
    <w:basedOn w:val="a0"/>
    <w:next w:val="a0"/>
    <w:qFormat/>
    <w:pPr>
      <w:keepNext/>
      <w:keepLines/>
      <w:spacing w:before="280" w:after="290" w:line="376" w:lineRule="auto"/>
      <w:outlineLvl w:val="4"/>
    </w:pPr>
    <w:rPr>
      <w:rFonts w:eastAsia="宋体"/>
      <w:b/>
      <w:bCs/>
      <w:sz w:val="28"/>
      <w:szCs w:val="28"/>
    </w:rPr>
  </w:style>
  <w:style w:type="paragraph" w:styleId="6">
    <w:name w:val="heading 6"/>
    <w:basedOn w:val="a0"/>
    <w:next w:val="a0"/>
    <w:qFormat/>
    <w:pPr>
      <w:keepNext/>
      <w:keepLines/>
      <w:spacing w:before="240" w:after="64" w:line="320" w:lineRule="auto"/>
      <w:outlineLvl w:val="5"/>
    </w:pPr>
    <w:rPr>
      <w:rFonts w:ascii="Arial" w:eastAsia="黑体" w:hAnsi="Arial"/>
      <w:b/>
      <w:bCs/>
      <w:sz w:val="24"/>
    </w:rPr>
  </w:style>
  <w:style w:type="paragraph" w:styleId="7">
    <w:name w:val="heading 7"/>
    <w:basedOn w:val="a0"/>
    <w:next w:val="a0"/>
    <w:qFormat/>
    <w:pPr>
      <w:keepNext/>
      <w:keepLines/>
      <w:spacing w:before="240" w:after="64" w:line="320" w:lineRule="auto"/>
      <w:outlineLvl w:val="6"/>
    </w:pPr>
    <w:rPr>
      <w:rFonts w:eastAsia="宋体"/>
      <w:b/>
      <w:bCs/>
      <w:sz w:val="24"/>
    </w:rPr>
  </w:style>
  <w:style w:type="paragraph" w:styleId="8">
    <w:name w:val="heading 8"/>
    <w:basedOn w:val="a0"/>
    <w:next w:val="a0"/>
    <w:qFormat/>
    <w:pPr>
      <w:keepNext/>
      <w:keepLines/>
      <w:spacing w:before="240" w:after="64" w:line="320" w:lineRule="auto"/>
      <w:outlineLvl w:val="7"/>
    </w:pPr>
    <w:rPr>
      <w:rFonts w:ascii="Arial" w:eastAsia="黑体" w:hAnsi="Arial"/>
      <w:sz w:val="24"/>
    </w:rPr>
  </w:style>
  <w:style w:type="paragraph" w:styleId="9">
    <w:name w:val="heading 9"/>
    <w:basedOn w:val="a0"/>
    <w:next w:val="a0"/>
    <w:qFormat/>
    <w:pPr>
      <w:keepNext/>
      <w:keepLines/>
      <w:spacing w:before="240" w:after="64" w:line="320" w:lineRule="auto"/>
      <w:outlineLvl w:val="8"/>
    </w:pPr>
    <w:rPr>
      <w:rFonts w:ascii="Arial" w:eastAsia="黑体" w:hAnsi="Arial"/>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unhideWhenUsed/>
    <w:pPr>
      <w:ind w:left="1800"/>
      <w:jc w:val="left"/>
    </w:pPr>
    <w:rPr>
      <w:rFonts w:asciiTheme="minorHAnsi" w:hAnsiTheme="minorHAnsi"/>
      <w:sz w:val="18"/>
      <w:szCs w:val="18"/>
    </w:rPr>
  </w:style>
  <w:style w:type="paragraph" w:styleId="a4">
    <w:name w:val="Document Map"/>
    <w:basedOn w:val="a0"/>
    <w:semiHidden/>
    <w:qFormat/>
    <w:pPr>
      <w:shd w:val="clear" w:color="auto" w:fill="000080"/>
    </w:pPr>
  </w:style>
  <w:style w:type="paragraph" w:styleId="a5">
    <w:name w:val="annotation text"/>
    <w:basedOn w:val="a0"/>
    <w:link w:val="a6"/>
    <w:pPr>
      <w:jc w:val="left"/>
    </w:pPr>
  </w:style>
  <w:style w:type="paragraph" w:styleId="a">
    <w:name w:val="Body Text"/>
    <w:basedOn w:val="a0"/>
    <w:qFormat/>
    <w:pPr>
      <w:numPr>
        <w:numId w:val="1"/>
      </w:numPr>
      <w:spacing w:after="120"/>
    </w:pPr>
    <w:rPr>
      <w:rFonts w:ascii="Calibri" w:eastAsia="宋体" w:hAnsi="Calibri"/>
      <w:sz w:val="21"/>
      <w:szCs w:val="22"/>
    </w:rPr>
  </w:style>
  <w:style w:type="paragraph" w:styleId="a7">
    <w:name w:val="Body Text Indent"/>
    <w:basedOn w:val="a0"/>
    <w:pPr>
      <w:spacing w:after="120"/>
      <w:ind w:leftChars="200" w:left="420"/>
    </w:pPr>
  </w:style>
  <w:style w:type="paragraph" w:styleId="50">
    <w:name w:val="toc 5"/>
    <w:basedOn w:val="a0"/>
    <w:next w:val="a0"/>
    <w:unhideWhenUsed/>
    <w:pPr>
      <w:ind w:left="1200"/>
      <w:jc w:val="left"/>
    </w:pPr>
    <w:rPr>
      <w:rFonts w:asciiTheme="minorHAnsi" w:hAnsiTheme="minorHAnsi"/>
      <w:sz w:val="18"/>
      <w:szCs w:val="18"/>
    </w:rPr>
  </w:style>
  <w:style w:type="paragraph" w:styleId="30">
    <w:name w:val="toc 3"/>
    <w:basedOn w:val="a0"/>
    <w:next w:val="a0"/>
    <w:uiPriority w:val="39"/>
    <w:unhideWhenUsed/>
    <w:qFormat/>
    <w:pPr>
      <w:ind w:left="600"/>
      <w:jc w:val="left"/>
    </w:pPr>
    <w:rPr>
      <w:rFonts w:asciiTheme="minorHAnsi" w:hAnsiTheme="minorHAnsi"/>
      <w:i/>
      <w:iCs/>
      <w:sz w:val="20"/>
      <w:szCs w:val="20"/>
    </w:rPr>
  </w:style>
  <w:style w:type="paragraph" w:styleId="80">
    <w:name w:val="toc 8"/>
    <w:basedOn w:val="a0"/>
    <w:next w:val="a0"/>
    <w:unhideWhenUsed/>
    <w:pPr>
      <w:ind w:left="2100"/>
      <w:jc w:val="left"/>
    </w:pPr>
    <w:rPr>
      <w:rFonts w:asciiTheme="minorHAnsi" w:hAnsiTheme="minorHAnsi"/>
      <w:sz w:val="18"/>
      <w:szCs w:val="18"/>
    </w:rPr>
  </w:style>
  <w:style w:type="paragraph" w:styleId="20">
    <w:name w:val="Body Text Indent 2"/>
    <w:basedOn w:val="a0"/>
    <w:link w:val="21"/>
    <w:qFormat/>
    <w:pPr>
      <w:spacing w:after="120" w:line="480" w:lineRule="auto"/>
      <w:ind w:leftChars="200" w:left="420"/>
    </w:pPr>
    <w:rPr>
      <w:rFonts w:eastAsia="宋体"/>
      <w:sz w:val="21"/>
    </w:rPr>
  </w:style>
  <w:style w:type="paragraph" w:styleId="a8">
    <w:name w:val="Balloon Text"/>
    <w:basedOn w:val="a0"/>
    <w:semiHidden/>
    <w:rPr>
      <w:sz w:val="18"/>
      <w:szCs w:val="18"/>
    </w:rPr>
  </w:style>
  <w:style w:type="paragraph" w:styleId="a9">
    <w:name w:val="footer"/>
    <w:basedOn w:val="a0"/>
    <w:link w:val="aa"/>
    <w:uiPriority w:val="99"/>
    <w:unhideWhenUsed/>
    <w:qFormat/>
    <w:pPr>
      <w:tabs>
        <w:tab w:val="center" w:pos="4153"/>
        <w:tab w:val="right" w:pos="8306"/>
      </w:tabs>
      <w:snapToGrid w:val="0"/>
      <w:jc w:val="left"/>
    </w:pPr>
    <w:rPr>
      <w:rFonts w:eastAsia="宋体"/>
      <w:kern w:val="0"/>
      <w:sz w:val="18"/>
      <w:szCs w:val="18"/>
      <w:lang w:val="zh-CN"/>
    </w:rPr>
  </w:style>
  <w:style w:type="paragraph" w:styleId="ab">
    <w:name w:val="header"/>
    <w:basedOn w:val="a0"/>
    <w:link w:val="ac"/>
    <w:uiPriority w:val="99"/>
    <w:qFormat/>
    <w:pPr>
      <w:pBdr>
        <w:bottom w:val="single" w:sz="6" w:space="1" w:color="auto"/>
      </w:pBdr>
      <w:tabs>
        <w:tab w:val="center" w:pos="4153"/>
        <w:tab w:val="right" w:pos="8306"/>
      </w:tabs>
      <w:snapToGrid w:val="0"/>
      <w:jc w:val="center"/>
    </w:pPr>
    <w:rPr>
      <w:sz w:val="18"/>
      <w:szCs w:val="18"/>
      <w:lang w:val="zh-CN"/>
    </w:rPr>
  </w:style>
  <w:style w:type="paragraph" w:styleId="11">
    <w:name w:val="toc 1"/>
    <w:basedOn w:val="a0"/>
    <w:next w:val="a0"/>
    <w:uiPriority w:val="39"/>
    <w:unhideWhenUsed/>
    <w:qFormat/>
    <w:pPr>
      <w:spacing w:before="120" w:after="120"/>
      <w:jc w:val="left"/>
    </w:pPr>
    <w:rPr>
      <w:rFonts w:asciiTheme="minorHAnsi" w:hAnsiTheme="minorHAnsi"/>
      <w:b/>
      <w:bCs/>
      <w:caps/>
      <w:sz w:val="20"/>
      <w:szCs w:val="20"/>
    </w:rPr>
  </w:style>
  <w:style w:type="paragraph" w:styleId="40">
    <w:name w:val="toc 4"/>
    <w:basedOn w:val="a0"/>
    <w:next w:val="a0"/>
    <w:unhideWhenUsed/>
    <w:pPr>
      <w:ind w:left="900"/>
      <w:jc w:val="left"/>
    </w:pPr>
    <w:rPr>
      <w:rFonts w:asciiTheme="minorHAnsi" w:hAnsiTheme="minorHAnsi"/>
      <w:sz w:val="18"/>
      <w:szCs w:val="18"/>
    </w:rPr>
  </w:style>
  <w:style w:type="paragraph" w:styleId="60">
    <w:name w:val="toc 6"/>
    <w:basedOn w:val="a0"/>
    <w:next w:val="a0"/>
    <w:unhideWhenUsed/>
    <w:qFormat/>
    <w:pPr>
      <w:ind w:left="1500"/>
      <w:jc w:val="left"/>
    </w:pPr>
    <w:rPr>
      <w:rFonts w:asciiTheme="minorHAnsi" w:hAnsiTheme="minorHAnsi"/>
      <w:sz w:val="18"/>
      <w:szCs w:val="18"/>
    </w:rPr>
  </w:style>
  <w:style w:type="paragraph" w:styleId="31">
    <w:name w:val="Body Text Indent 3"/>
    <w:basedOn w:val="a0"/>
    <w:qFormat/>
    <w:pPr>
      <w:spacing w:after="120"/>
      <w:ind w:leftChars="200" w:left="420"/>
    </w:pPr>
    <w:rPr>
      <w:sz w:val="16"/>
      <w:szCs w:val="16"/>
    </w:rPr>
  </w:style>
  <w:style w:type="paragraph" w:styleId="22">
    <w:name w:val="toc 2"/>
    <w:basedOn w:val="a0"/>
    <w:next w:val="a0"/>
    <w:uiPriority w:val="39"/>
    <w:qFormat/>
    <w:pPr>
      <w:ind w:left="300"/>
      <w:jc w:val="left"/>
    </w:pPr>
    <w:rPr>
      <w:rFonts w:asciiTheme="minorHAnsi" w:hAnsiTheme="minorHAnsi"/>
      <w:smallCaps/>
      <w:sz w:val="20"/>
      <w:szCs w:val="20"/>
    </w:rPr>
  </w:style>
  <w:style w:type="paragraph" w:styleId="90">
    <w:name w:val="toc 9"/>
    <w:basedOn w:val="a0"/>
    <w:next w:val="a0"/>
    <w:unhideWhenUsed/>
    <w:qFormat/>
    <w:pPr>
      <w:ind w:left="2400"/>
      <w:jc w:val="left"/>
    </w:pPr>
    <w:rPr>
      <w:rFonts w:asciiTheme="minorHAnsi" w:hAnsiTheme="minorHAnsi"/>
      <w:sz w:val="18"/>
      <w:szCs w:val="18"/>
    </w:rPr>
  </w:style>
  <w:style w:type="paragraph" w:styleId="ad">
    <w:name w:val="Normal (Web)"/>
    <w:basedOn w:val="a0"/>
    <w:qFormat/>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ae">
    <w:name w:val="Title"/>
    <w:basedOn w:val="a0"/>
    <w:next w:val="a0"/>
    <w:link w:val="af"/>
    <w:qFormat/>
    <w:pPr>
      <w:spacing w:before="240" w:after="60"/>
      <w:jc w:val="center"/>
      <w:outlineLvl w:val="0"/>
    </w:pPr>
    <w:rPr>
      <w:rFonts w:asciiTheme="majorHAnsi" w:eastAsia="宋体" w:hAnsiTheme="majorHAnsi" w:cstheme="majorBidi"/>
      <w:b/>
      <w:bCs/>
      <w:sz w:val="32"/>
      <w:szCs w:val="32"/>
    </w:rPr>
  </w:style>
  <w:style w:type="paragraph" w:styleId="af0">
    <w:name w:val="annotation subject"/>
    <w:basedOn w:val="a5"/>
    <w:next w:val="a5"/>
    <w:semiHidden/>
    <w:rPr>
      <w:b/>
      <w:bCs/>
    </w:rPr>
  </w:style>
  <w:style w:type="table" w:styleId="af1">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uiPriority w:val="99"/>
    <w:rPr>
      <w:color w:val="0000FF"/>
      <w:u w:val="single"/>
    </w:rPr>
  </w:style>
  <w:style w:type="character" w:styleId="af3">
    <w:name w:val="annotation reference"/>
    <w:semiHidden/>
    <w:qFormat/>
    <w:rPr>
      <w:sz w:val="21"/>
      <w:szCs w:val="21"/>
    </w:rPr>
  </w:style>
  <w:style w:type="paragraph" w:customStyle="1" w:styleId="Char2">
    <w:name w:val="Char2"/>
    <w:basedOn w:val="a0"/>
    <w:qFormat/>
    <w:pPr>
      <w:widowControl/>
      <w:spacing w:after="160" w:line="240" w:lineRule="exact"/>
      <w:jc w:val="left"/>
    </w:pPr>
    <w:rPr>
      <w:rFonts w:ascii="Verdana" w:hAnsi="Verdana"/>
      <w:kern w:val="0"/>
      <w:sz w:val="24"/>
      <w:szCs w:val="20"/>
      <w:lang w:eastAsia="en-US"/>
    </w:rPr>
  </w:style>
  <w:style w:type="paragraph" w:customStyle="1" w:styleId="Char1CharCharChar">
    <w:name w:val="Char1 Char Char Char"/>
    <w:basedOn w:val="a0"/>
    <w:qFormat/>
    <w:pPr>
      <w:widowControl/>
      <w:spacing w:after="160" w:line="240" w:lineRule="exact"/>
      <w:jc w:val="left"/>
    </w:pPr>
    <w:rPr>
      <w:rFonts w:ascii="Verdana" w:hAnsi="Verdana"/>
      <w:kern w:val="0"/>
      <w:szCs w:val="30"/>
      <w:lang w:eastAsia="en-US"/>
    </w:rPr>
  </w:style>
  <w:style w:type="paragraph" w:customStyle="1" w:styleId="CharCharCharChar">
    <w:name w:val="Char Char Char Char"/>
    <w:basedOn w:val="a0"/>
    <w:pPr>
      <w:numPr>
        <w:numId w:val="2"/>
      </w:numPr>
    </w:pPr>
    <w:rPr>
      <w:rFonts w:eastAsia="宋体"/>
      <w:sz w:val="24"/>
    </w:rPr>
  </w:style>
  <w:style w:type="character" w:customStyle="1" w:styleId="21">
    <w:name w:val="正文文本缩进 2 字符"/>
    <w:link w:val="20"/>
    <w:rPr>
      <w:rFonts w:eastAsia="宋体"/>
      <w:kern w:val="2"/>
      <w:sz w:val="21"/>
      <w:szCs w:val="24"/>
      <w:lang w:val="en-US" w:eastAsia="zh-CN" w:bidi="ar-SA"/>
    </w:rPr>
  </w:style>
  <w:style w:type="paragraph" w:customStyle="1" w:styleId="Char1">
    <w:name w:val="Char1"/>
    <w:basedOn w:val="a0"/>
    <w:qFormat/>
    <w:rPr>
      <w:rFonts w:ascii="宋体" w:eastAsia="宋体" w:hAnsi="宋体" w:cs="Courier New"/>
      <w:sz w:val="32"/>
      <w:szCs w:val="32"/>
    </w:rPr>
  </w:style>
  <w:style w:type="paragraph" w:customStyle="1" w:styleId="CharCharCharCharCharCharCharCharCharCharCharChar">
    <w:name w:val="Char Char Char Char Char Char Char Char Char Char Char Char"/>
    <w:basedOn w:val="a0"/>
    <w:qFormat/>
    <w:rPr>
      <w:rFonts w:ascii="宋体" w:eastAsia="宋体" w:hAnsi="宋体" w:cs="Courier New"/>
      <w:sz w:val="32"/>
      <w:szCs w:val="32"/>
    </w:rPr>
  </w:style>
  <w:style w:type="character" w:customStyle="1" w:styleId="aa">
    <w:name w:val="页脚 字符"/>
    <w:link w:val="a9"/>
    <w:uiPriority w:val="99"/>
    <w:rPr>
      <w:rFonts w:eastAsia="宋体"/>
      <w:sz w:val="18"/>
      <w:szCs w:val="18"/>
      <w:lang w:val="zh-CN" w:eastAsia="zh-CN" w:bidi="ar-SA"/>
    </w:rPr>
  </w:style>
  <w:style w:type="paragraph" w:customStyle="1" w:styleId="CharCharChar1CharCharCharChar">
    <w:name w:val="Char Char Char1 Char Char Char Char"/>
    <w:basedOn w:val="a0"/>
    <w:qFormat/>
    <w:rPr>
      <w:rFonts w:ascii="Tahoma" w:eastAsia="宋体" w:hAnsi="Tahoma"/>
      <w:sz w:val="24"/>
      <w:szCs w:val="20"/>
    </w:rPr>
  </w:style>
  <w:style w:type="paragraph" w:customStyle="1" w:styleId="Char1CharChar">
    <w:name w:val="Char1 Char Char"/>
    <w:basedOn w:val="a0"/>
    <w:qFormat/>
    <w:pPr>
      <w:widowControl/>
      <w:spacing w:after="160" w:line="240" w:lineRule="exact"/>
      <w:jc w:val="left"/>
    </w:pPr>
    <w:rPr>
      <w:rFonts w:ascii="Verdana" w:hAnsi="Verdana"/>
      <w:kern w:val="0"/>
      <w:sz w:val="24"/>
      <w:szCs w:val="20"/>
      <w:lang w:eastAsia="en-US"/>
    </w:rPr>
  </w:style>
  <w:style w:type="character" w:customStyle="1" w:styleId="ac">
    <w:name w:val="页眉 字符"/>
    <w:link w:val="ab"/>
    <w:uiPriority w:val="99"/>
    <w:qFormat/>
    <w:rPr>
      <w:rFonts w:eastAsia="仿宋_GB2312"/>
      <w:kern w:val="2"/>
      <w:sz w:val="18"/>
      <w:szCs w:val="18"/>
    </w:rPr>
  </w:style>
  <w:style w:type="character" w:customStyle="1" w:styleId="a6">
    <w:name w:val="批注文字 字符"/>
    <w:basedOn w:val="a1"/>
    <w:link w:val="a5"/>
    <w:qFormat/>
    <w:rPr>
      <w:rFonts w:eastAsia="仿宋_GB2312"/>
      <w:kern w:val="2"/>
      <w:sz w:val="30"/>
      <w:szCs w:val="24"/>
    </w:rPr>
  </w:style>
  <w:style w:type="paragraph" w:styleId="af4">
    <w:name w:val="List Paragraph"/>
    <w:basedOn w:val="a0"/>
    <w:uiPriority w:val="34"/>
    <w:qFormat/>
    <w:pPr>
      <w:ind w:firstLineChars="200" w:firstLine="420"/>
    </w:pPr>
  </w:style>
  <w:style w:type="paragraph" w:customStyle="1" w:styleId="12">
    <w:name w:val="修订1"/>
    <w:hidden/>
    <w:uiPriority w:val="99"/>
    <w:semiHidden/>
    <w:qFormat/>
    <w:rPr>
      <w:rFonts w:eastAsia="仿宋_GB2312"/>
      <w:kern w:val="2"/>
      <w:sz w:val="30"/>
      <w:szCs w:val="24"/>
    </w:rPr>
  </w:style>
  <w:style w:type="table" w:customStyle="1" w:styleId="310">
    <w:name w:val="无格式表格 31"/>
    <w:basedOn w:val="a2"/>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11">
    <w:name w:val="网格表 1 浅色 - 着色 11"/>
    <w:basedOn w:val="a2"/>
    <w:uiPriority w:val="46"/>
    <w:qFormat/>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2-11">
    <w:name w:val="网格表 2 - 着色 11"/>
    <w:basedOn w:val="a2"/>
    <w:uiPriority w:val="47"/>
    <w:qFormat/>
    <w:tblPr>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4-11">
    <w:name w:val="网格表 4 - 着色 11"/>
    <w:basedOn w:val="a2"/>
    <w:uiPriority w:val="49"/>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71">
    <w:name w:val="清单表 7 彩色1"/>
    <w:basedOn w:val="a2"/>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41">
    <w:name w:val="网格表 41"/>
    <w:basedOn w:val="a2"/>
    <w:uiPriority w:val="49"/>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1-51">
    <w:name w:val="网格表 1 浅色 - 着色 51"/>
    <w:basedOn w:val="a2"/>
    <w:uiPriority w:val="46"/>
    <w:qFormat/>
    <w:tblPr>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110">
    <w:name w:val="网格表 1 浅色1"/>
    <w:basedOn w:val="a2"/>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
    <w:name w:val="标题 字符"/>
    <w:basedOn w:val="a1"/>
    <w:link w:val="ae"/>
    <w:qFormat/>
    <w:rPr>
      <w:rFonts w:asciiTheme="majorHAnsi" w:hAnsiTheme="majorHAnsi" w:cstheme="majorBidi"/>
      <w:b/>
      <w:bCs/>
      <w:kern w:val="2"/>
      <w:sz w:val="32"/>
      <w:szCs w:val="32"/>
    </w:rPr>
  </w:style>
  <w:style w:type="character" w:customStyle="1" w:styleId="10">
    <w:name w:val="标题 1 字符"/>
    <w:basedOn w:val="a1"/>
    <w:link w:val="1"/>
    <w:rPr>
      <w:rFonts w:eastAsia="仿宋_GB2312"/>
      <w:b/>
      <w:bCs/>
      <w:kern w:val="44"/>
      <w:sz w:val="44"/>
      <w:szCs w:val="44"/>
    </w:rPr>
  </w:style>
  <w:style w:type="paragraph" w:customStyle="1" w:styleId="TOC1">
    <w:name w:val="TOC 标题1"/>
    <w:basedOn w:val="1"/>
    <w:next w:val="a0"/>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5">
    <w:name w:val="Revision"/>
    <w:hidden/>
    <w:uiPriority w:val="99"/>
    <w:semiHidden/>
    <w:rsid w:val="00AC4704"/>
    <w:rPr>
      <w:rFonts w:eastAsia="仿宋_GB2312"/>
      <w:kern w:val="2"/>
      <w:sz w:val="30"/>
      <w:szCs w:val="24"/>
    </w:rPr>
  </w:style>
  <w:style w:type="paragraph" w:styleId="af6">
    <w:name w:val="footnote text"/>
    <w:basedOn w:val="a0"/>
    <w:link w:val="af7"/>
    <w:semiHidden/>
    <w:unhideWhenUsed/>
    <w:rsid w:val="00484AC5"/>
    <w:pPr>
      <w:snapToGrid w:val="0"/>
      <w:jc w:val="left"/>
    </w:pPr>
    <w:rPr>
      <w:sz w:val="18"/>
      <w:szCs w:val="18"/>
    </w:rPr>
  </w:style>
  <w:style w:type="character" w:customStyle="1" w:styleId="af7">
    <w:name w:val="脚注文本 字符"/>
    <w:basedOn w:val="a1"/>
    <w:link w:val="af6"/>
    <w:semiHidden/>
    <w:rsid w:val="00484AC5"/>
    <w:rPr>
      <w:rFonts w:eastAsia="仿宋_GB2312"/>
      <w:kern w:val="2"/>
      <w:sz w:val="18"/>
      <w:szCs w:val="18"/>
    </w:rPr>
  </w:style>
  <w:style w:type="character" w:styleId="af8">
    <w:name w:val="footnote reference"/>
    <w:basedOn w:val="a1"/>
    <w:semiHidden/>
    <w:unhideWhenUsed/>
    <w:rsid w:val="00484A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A0551A-A730-471E-84A5-81AD3485F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5</Pages>
  <Words>295</Words>
  <Characters>1683</Characters>
  <Application>Microsoft Office Word</Application>
  <DocSecurity>0</DocSecurity>
  <Lines>14</Lines>
  <Paragraphs>3</Paragraphs>
  <ScaleCrop>false</ScaleCrop>
  <Company>Microsoft</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财政支出绩效评价报告</dc:title>
  <dc:creator>lhn</dc:creator>
  <cp:lastModifiedBy>qhtf</cp:lastModifiedBy>
  <cp:revision>147</cp:revision>
  <cp:lastPrinted>2019-07-19T00:52:00Z</cp:lastPrinted>
  <dcterms:created xsi:type="dcterms:W3CDTF">2019-07-18T11:57:00Z</dcterms:created>
  <dcterms:modified xsi:type="dcterms:W3CDTF">2019-07-19T03:13:00Z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