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2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2"/>
          <w:sz w:val="32"/>
          <w:szCs w:val="32"/>
        </w:rPr>
        <w:t>2</w:t>
      </w:r>
    </w:p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宋体"/>
          <w:color w:val="000000"/>
          <w:sz w:val="40"/>
          <w:szCs w:val="40"/>
        </w:rPr>
        <w:t>第六届全国悦读中医活动成员单位</w:t>
      </w:r>
    </w:p>
    <w:p>
      <w:pPr>
        <w:jc w:val="center"/>
        <w:rPr>
          <w:rFonts w:ascii="方正小标宋简体" w:hAnsi="黑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宋体"/>
          <w:color w:val="000000"/>
          <w:sz w:val="40"/>
          <w:szCs w:val="40"/>
        </w:rPr>
        <w:t>推送作品名额表</w:t>
      </w:r>
    </w:p>
    <w:p>
      <w:pPr>
        <w:widowControl w:val="0"/>
        <w:autoSpaceDE w:val="0"/>
        <w:autoSpaceDN w:val="0"/>
        <w:adjustRightIn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4"/>
        <w:tblW w:w="887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3066"/>
        <w:gridCol w:w="1017"/>
        <w:gridCol w:w="1110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69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活动承办单位</w:t>
            </w:r>
          </w:p>
        </w:tc>
        <w:tc>
          <w:tcPr>
            <w:tcW w:w="30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活动成员单位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推送作品名额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悦读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好感悟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悦读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好声音</w:t>
            </w:r>
          </w:p>
        </w:tc>
        <w:tc>
          <w:tcPr>
            <w:tcW w:w="992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悦读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中医</w:t>
            </w:r>
          </w:p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好漫画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69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各省、自治区、直辖市卫生计生委、中医药管理局，新疆生产建设兵团卫生局</w:t>
            </w:r>
          </w:p>
        </w:tc>
        <w:tc>
          <w:tcPr>
            <w:tcW w:w="30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各省、自治区、直辖市中医药学会、中西医结合学会、针灸学会</w:t>
            </w:r>
          </w:p>
        </w:tc>
        <w:tc>
          <w:tcPr>
            <w:tcW w:w="10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  <w:tc>
          <w:tcPr>
            <w:tcW w:w="111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医疗机构（含各院校附属医院）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≤5个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≤5个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≤5个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教育机构（不含独立设置的中医药院校）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科研机构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中医药企业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94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其他中医药机构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2694" w:type="dxa"/>
            <w:vMerge w:val="restart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中国中医药出版社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中华中医药学会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中国中医科学院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《中国中医药报》社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 xml:space="preserve">世界中医药学会联合会           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《健康报》社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中国新闻出版传媒集团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《中国出版传媒商报》社</w:t>
            </w:r>
          </w:p>
        </w:tc>
        <w:tc>
          <w:tcPr>
            <w:tcW w:w="3066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独立设置的高等中医药院校</w:t>
            </w:r>
          </w:p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  <w:tc>
          <w:tcPr>
            <w:tcW w:w="992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≤10个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694" w:type="dxa"/>
            <w:vMerge w:val="continue"/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中医药相关新闻出版传媒机构（含出版社、报社、期刊社等）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694" w:type="dxa"/>
            <w:vMerge w:val="continue"/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公共图书馆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694" w:type="dxa"/>
            <w:vMerge w:val="continue"/>
            <w:vAlign w:val="top"/>
          </w:tcPr>
          <w:p>
            <w:pPr>
              <w:widowControl w:val="0"/>
              <w:spacing w:line="4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</w:p>
        </w:tc>
        <w:tc>
          <w:tcPr>
            <w:tcW w:w="3066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书店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仿宋" w:hAnsi="仿宋" w:eastAsia="仿宋"/>
                <w:kern w:val="2"/>
                <w:sz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</w:rPr>
              <w:t>≤3个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&amp;quot">
    <w:altName w:val="方正字迹-杜慧田硬笔楷书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12885"/>
    <w:rsid w:val="730128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2019-07-18T02:34:00Z</dcterms:created>
  <dc:creator>Zzzzzzxy</dc:creator>
  <cp:lastModifiedBy>Zzzzzzxy</cp:lastModifiedBy>
  <dcterms:modified xsi:type="dcterms:W3CDTF">2019-07-18T02:34:58Z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