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both"/>
        <w:rPr>
          <w:rFonts w:hint="eastAsia" w:ascii="黑体" w:hAnsi="黑体" w:eastAsia="黑体" w:cs="宋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2"/>
          <w:sz w:val="32"/>
          <w:szCs w:val="32"/>
        </w:rPr>
        <w:t>附件</w:t>
      </w:r>
      <w:r>
        <w:rPr>
          <w:rFonts w:ascii="黑体" w:hAnsi="黑体" w:eastAsia="黑体" w:cs="宋体"/>
          <w:color w:val="000000"/>
          <w:kern w:val="2"/>
          <w:sz w:val="32"/>
          <w:szCs w:val="32"/>
        </w:rPr>
        <w:t>4</w:t>
      </w:r>
    </w:p>
    <w:p>
      <w:pPr>
        <w:widowControl w:val="0"/>
        <w:autoSpaceDE w:val="0"/>
        <w:autoSpaceDN w:val="0"/>
        <w:adjustRightInd w:val="0"/>
        <w:spacing w:line="600" w:lineRule="exact"/>
        <w:jc w:val="both"/>
        <w:rPr>
          <w:rFonts w:hint="eastAsia" w:ascii="宋体" w:hAnsi="宋体" w:eastAsia="黑体" w:cs="黑体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黑体" w:eastAsia="方正小标宋简体" w:cs="宋体"/>
          <w:color w:val="000000"/>
          <w:sz w:val="40"/>
          <w:szCs w:val="40"/>
        </w:rPr>
      </w:pPr>
      <w:r>
        <w:rPr>
          <w:rFonts w:hint="eastAsia" w:ascii="方正小标宋简体" w:hAnsi="黑体" w:eastAsia="方正小标宋简体" w:cs="宋体"/>
          <w:color w:val="000000"/>
          <w:sz w:val="44"/>
          <w:szCs w:val="44"/>
        </w:rPr>
        <w:t>第六届全国悦读中医活动作品创作要求</w:t>
      </w:r>
    </w:p>
    <w:p>
      <w:pPr>
        <w:widowControl w:val="0"/>
        <w:autoSpaceDE w:val="0"/>
        <w:autoSpaceDN w:val="0"/>
        <w:adjustRightInd w:val="0"/>
        <w:spacing w:line="50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</w:rPr>
      </w:pP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一、悦读中医好感悟（文章类）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（一）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原创作品，未公开发表。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（二）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立意新颖，主旨鲜明，健康向上。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（三）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文章要求：①语言流畅，思路清晰，思想丰富，有内涵。②作品中不能出现参赛者个人信息。③作品中必须注明阅读的书名、报名或刊名。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（四）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字数要求：1000～2000字。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（五）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作品电子文件要求：Office word格式，A4纸，作品标题用小2号黑体，一级标题用小3号黑体，其他部分标题用4号仿宋，正文小4号仿宋，行距固定值26磅，页边距上2.6、下2.0、左3.0、右2.6。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（六）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作品电子文件命名要求：按照“姓名+作品名称”的形式提交。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二、悦读中医好声音（音频类）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（一）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原创作品，未公开发表。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（二）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立意新颖，主旨鲜明，健康向上。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（三）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音频要求：①普通话朗读，不需要背景音乐。②不能出现参赛者个人信息。③音频开始前，请务必朗读参赛作品名称及所选书目名称，格式为：“我的作品名称是……，选自《……》”。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（四）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时间要求：3～5分钟。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（五）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作品电子文件要求：mp3格式，文件大小不小于2M。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（六）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作品电子文件命名要求：按照“姓名+作品名称”的形式提交。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三、悦读中医好漫画（漫画类）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（一）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原创作品，未公开发表。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（二）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立意新颖，主旨鲜明，健康向上。 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（三）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>漫画要求：①漫画图片质量清晰，故事情节完整。②作品内不得出现参赛者个人信息。③作品开始前，需用文字注明参赛作品名称、脚本来源名称，格式为：“作品名称：……，脚本来源：《……》”。④作品尺寸为A4，分辨率为300dpi。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（四）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>篇幅要求：四格或多格均可，不超过5页。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（五）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>作品电子文件要求：jpg格式，同时提交psd源文件。</w:t>
      </w:r>
    </w:p>
    <w:p>
      <w:pPr>
        <w:widowControl w:val="0"/>
        <w:autoSpaceDE w:val="0"/>
        <w:autoSpaceDN w:val="0"/>
        <w:adjustRightInd w:val="0"/>
        <w:spacing w:line="600" w:lineRule="exact"/>
        <w:ind w:firstLine="640" w:firstLineChars="200"/>
        <w:jc w:val="both"/>
        <w:rPr>
          <w:rFonts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  <w:lang w:eastAsia="zh-CN"/>
        </w:rPr>
        <w:t>（六）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 xml:space="preserve">作品电子文件命名要求：按照“姓名+作品名称”的形式提交。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&amp;quot">
    <w:altName w:val="方正字迹-杜慧田硬笔楷书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字迹-杜慧田硬笔楷书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76F0A"/>
    <w:rsid w:val="58776F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2019-07-18T02:39:00Z</dcterms:created>
  <dc:creator>Zzzzzzxy</dc:creator>
  <cp:lastModifiedBy>Zzzzzzxy</cp:lastModifiedBy>
  <dcterms:modified xsi:type="dcterms:W3CDTF">2019-07-18T02:39:23Z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