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Calibri" w:hAnsi="Calibri"/>
          <w:szCs w:val="22"/>
        </w:rPr>
      </w:pPr>
      <w:r>
        <w:rPr>
          <w:rFonts w:hint="eastAsia" w:ascii="黑体" w:hAnsi="黑体" w:eastAsia="黑体" w:cs="黑体"/>
          <w:sz w:val="32"/>
          <w:szCs w:val="28"/>
        </w:rPr>
        <w:t>附件2</w:t>
      </w:r>
    </w:p>
    <w:p>
      <w:pPr>
        <w:spacing w:line="520" w:lineRule="exact"/>
        <w:rPr>
          <w:rFonts w:ascii="黑体" w:hAnsi="黑体" w:eastAsia="黑体" w:cs="黑体"/>
          <w:sz w:val="28"/>
          <w:szCs w:val="28"/>
        </w:rPr>
      </w:pPr>
    </w:p>
    <w:p>
      <w:pPr>
        <w:spacing w:line="52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对口帮扶贫困县县级中医医院协议</w:t>
      </w:r>
    </w:p>
    <w:p>
      <w:pPr>
        <w:adjustRightInd w:val="0"/>
        <w:snapToGrid w:val="0"/>
        <w:spacing w:line="600" w:lineRule="exact"/>
        <w:jc w:val="center"/>
        <w:rPr>
          <w:rFonts w:ascii="楷体_GB2312" w:hAnsi="楷体_GB2312" w:eastAsia="楷体_GB2312" w:cs="楷体_GB2312"/>
          <w:b/>
          <w:bCs/>
          <w:spacing w:val="-11"/>
          <w:sz w:val="32"/>
          <w:szCs w:val="32"/>
        </w:rPr>
      </w:pPr>
      <w:r>
        <w:rPr>
          <w:rFonts w:hint="eastAsia" w:ascii="楷体_GB2312" w:hAnsi="楷体_GB2312" w:eastAsia="楷体_GB2312" w:cs="楷体_GB2312"/>
          <w:b/>
          <w:bCs/>
          <w:spacing w:val="-11"/>
          <w:sz w:val="32"/>
          <w:szCs w:val="32"/>
        </w:rPr>
        <w:t>（模 板）</w:t>
      </w:r>
    </w:p>
    <w:p>
      <w:pPr>
        <w:adjustRightInd w:val="0"/>
        <w:snapToGrid w:val="0"/>
        <w:spacing w:line="500" w:lineRule="exact"/>
        <w:rPr>
          <w:rFonts w:ascii="Calibri" w:hAnsi="Calibri" w:eastAsia="仿宋_GB2312"/>
          <w:sz w:val="28"/>
          <w:szCs w:val="28"/>
        </w:rPr>
      </w:pPr>
    </w:p>
    <w:p>
      <w:pPr>
        <w:adjustRightInd w:val="0"/>
        <w:snapToGrid w:val="0"/>
        <w:spacing w:line="540" w:lineRule="exact"/>
        <w:ind w:firstLine="640" w:firstLineChars="200"/>
        <w:rPr>
          <w:rFonts w:ascii="仿宋_GB2312" w:hAnsi="Calibri" w:eastAsia="仿宋_GB2312"/>
          <w:sz w:val="32"/>
          <w:szCs w:val="32"/>
        </w:rPr>
      </w:pPr>
      <w:r>
        <w:rPr>
          <w:rFonts w:hint="eastAsia" w:ascii="仿宋_GB2312" w:hAnsi="仿宋_GB2312" w:eastAsia="仿宋_GB2312" w:cs="仿宋_GB2312"/>
          <w:sz w:val="32"/>
          <w:szCs w:val="32"/>
        </w:rPr>
        <w:t>为贯彻落实《中共中央关于打赢脱贫攻坚战的决定》，根据中央扶贫开发会议精神和健康扶贫有关要求，</w:t>
      </w:r>
      <w:r>
        <w:rPr>
          <w:rFonts w:hint="eastAsia" w:ascii="Calibri" w:hAnsi="Calibri" w:eastAsia="仿宋_GB2312"/>
          <w:sz w:val="32"/>
          <w:szCs w:val="32"/>
        </w:rPr>
        <w:t>保证《加强三级中医医院对口帮扶贫困县县级中医医院工作方案》（以下简称《方案》）</w:t>
      </w:r>
      <w:r>
        <w:rPr>
          <w:rFonts w:hint="eastAsia" w:ascii="仿宋_GB2312" w:hAnsi="仿宋_GB2312" w:eastAsia="仿宋_GB2312" w:cs="仿宋_GB2312"/>
          <w:sz w:val="32"/>
          <w:szCs w:val="32"/>
        </w:rPr>
        <w:t>顺利实施，</w:t>
      </w:r>
      <w:r>
        <w:rPr>
          <w:rFonts w:hint="eastAsia" w:ascii="Calibri" w:hAnsi="Calibri" w:eastAsia="仿宋_GB2312"/>
          <w:sz w:val="32"/>
          <w:szCs w:val="32"/>
        </w:rPr>
        <w:t>确保贫困县县级中医医院服务能力有效提升，</w:t>
      </w:r>
      <w:r>
        <w:rPr>
          <w:rFonts w:hint="eastAsia" w:ascii="仿宋_GB2312" w:hAnsi="仿宋_GB2312" w:eastAsia="仿宋_GB2312" w:cs="仿宋_GB2312"/>
          <w:sz w:val="32"/>
          <w:szCs w:val="32"/>
        </w:rPr>
        <w:t>助力农村贫困人口脱贫</w:t>
      </w:r>
      <w:r>
        <w:rPr>
          <w:rFonts w:hint="eastAsia" w:ascii="仿宋_GB2312" w:hAnsi="Calibri" w:eastAsia="仿宋_GB2312"/>
          <w:sz w:val="32"/>
          <w:szCs w:val="32"/>
        </w:rPr>
        <w:t>，对口帮扶双方医院和贫困县人民政府协商如下：</w:t>
      </w:r>
    </w:p>
    <w:p>
      <w:pPr>
        <w:adjustRightInd w:val="0"/>
        <w:snapToGri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一、医院的责任</w:t>
      </w:r>
    </w:p>
    <w:p>
      <w:pPr>
        <w:adjustRightInd w:val="0"/>
        <w:snapToGrid w:val="0"/>
        <w:spacing w:line="54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（一）帮扶医院</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Calibri" w:eastAsia="仿宋_GB2312"/>
          <w:sz w:val="32"/>
          <w:szCs w:val="32"/>
        </w:rPr>
        <w:t>1.根据受援中医医院实际需求，</w:t>
      </w:r>
      <w:r>
        <w:rPr>
          <w:rFonts w:hint="eastAsia" w:ascii="仿宋_GB2312" w:hAnsi="仿宋_GB2312" w:eastAsia="仿宋_GB2312" w:cs="仿宋_GB2312"/>
          <w:sz w:val="32"/>
          <w:szCs w:val="32"/>
        </w:rPr>
        <w:t>结合本地实际情况，精心组织、认真落实</w:t>
      </w:r>
      <w:r>
        <w:rPr>
          <w:rFonts w:hint="eastAsia" w:ascii="仿宋_GB2312" w:hAnsi="Calibri" w:eastAsia="仿宋_GB2312"/>
          <w:sz w:val="32"/>
          <w:szCs w:val="32"/>
        </w:rPr>
        <w:t>对口帮扶各项支援任务</w:t>
      </w:r>
      <w:r>
        <w:rPr>
          <w:rFonts w:hint="eastAsia" w:ascii="仿宋_GB2312" w:hAnsi="仿宋_GB2312" w:eastAsia="仿宋_GB2312" w:cs="仿宋_GB2312"/>
          <w:sz w:val="32"/>
          <w:szCs w:val="32"/>
        </w:rPr>
        <w:t>。</w:t>
      </w:r>
    </w:p>
    <w:p>
      <w:pPr>
        <w:adjustRightInd w:val="0"/>
        <w:snapToGrid w:val="0"/>
        <w:spacing w:line="540" w:lineRule="exact"/>
        <w:ind w:firstLine="640" w:firstLineChars="200"/>
        <w:rPr>
          <w:rFonts w:ascii="仿宋_GB2312" w:hAnsi="Calibri" w:eastAsia="仿宋_GB2312"/>
          <w:sz w:val="32"/>
          <w:szCs w:val="32"/>
        </w:rPr>
      </w:pPr>
      <w:r>
        <w:rPr>
          <w:rFonts w:hint="eastAsia" w:ascii="仿宋_GB2312" w:hAnsi="Calibri" w:eastAsia="仿宋_GB2312"/>
          <w:sz w:val="32"/>
          <w:szCs w:val="32"/>
        </w:rPr>
        <w:t>2.保证派出人员各项福利待遇不变，并给予一定补贴。对口帮扶工作优秀的，在职称晋升、岗位聘用、提拔任用、各级人才培养项目和各项评优评先时优先考虑。</w:t>
      </w:r>
    </w:p>
    <w:p>
      <w:pPr>
        <w:adjustRightInd w:val="0"/>
        <w:snapToGrid w:val="0"/>
        <w:spacing w:line="540" w:lineRule="exact"/>
        <w:ind w:firstLine="640" w:firstLineChars="200"/>
        <w:rPr>
          <w:rFonts w:ascii="仿宋_GB2312" w:hAnsi="Arial Unicode MS" w:eastAsia="仿宋_GB2312"/>
          <w:sz w:val="32"/>
          <w:szCs w:val="32"/>
          <w:u w:color="000000"/>
        </w:rPr>
      </w:pPr>
      <w:r>
        <w:rPr>
          <w:rFonts w:hint="eastAsia" w:ascii="仿宋_GB2312" w:hAnsi="Calibri" w:eastAsia="仿宋_GB2312"/>
          <w:sz w:val="32"/>
          <w:szCs w:val="32"/>
        </w:rPr>
        <w:t>3.</w:t>
      </w:r>
      <w:r>
        <w:rPr>
          <w:rFonts w:hint="eastAsia" w:ascii="仿宋_GB2312" w:hAnsi="Arial Unicode MS" w:eastAsia="仿宋_GB2312"/>
          <w:sz w:val="32"/>
          <w:szCs w:val="32"/>
          <w:u w:color="000000"/>
        </w:rPr>
        <w:t>加强专项经费使用管理，按照有关规定使用。</w:t>
      </w:r>
    </w:p>
    <w:p>
      <w:pPr>
        <w:adjustRightInd w:val="0"/>
        <w:snapToGrid w:val="0"/>
        <w:spacing w:line="54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（二）受援医院</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Arial Unicode MS" w:eastAsia="仿宋_GB2312"/>
          <w:sz w:val="32"/>
          <w:szCs w:val="32"/>
          <w:u w:color="000000"/>
        </w:rPr>
        <w:t>1.</w:t>
      </w:r>
      <w:r>
        <w:rPr>
          <w:rFonts w:hint="eastAsia" w:ascii="仿宋_GB2312" w:hAnsi="Calibri" w:eastAsia="仿宋_GB2312"/>
          <w:sz w:val="32"/>
          <w:szCs w:val="32"/>
        </w:rPr>
        <w:t>摸清本院情况，实事求是地提出需求，为帮扶医院派驻人员提供良好的工作环境、必要的生活保障，保证派驻人员“用得上、用得好”</w:t>
      </w:r>
      <w:r>
        <w:rPr>
          <w:rFonts w:hint="eastAsia" w:ascii="仿宋_GB2312" w:hAnsi="仿宋_GB2312" w:eastAsia="仿宋_GB2312" w:cs="仿宋_GB2312"/>
          <w:sz w:val="32"/>
          <w:szCs w:val="32"/>
        </w:rPr>
        <w:t>。</w:t>
      </w:r>
    </w:p>
    <w:p>
      <w:pPr>
        <w:adjustRightInd w:val="0"/>
        <w:snapToGrid w:val="0"/>
        <w:spacing w:line="540" w:lineRule="exact"/>
        <w:ind w:firstLine="640" w:firstLineChars="200"/>
        <w:rPr>
          <w:rFonts w:ascii="仿宋_GB2312" w:hAnsi="Arial Unicode MS" w:eastAsia="仿宋_GB2312"/>
          <w:sz w:val="32"/>
          <w:szCs w:val="32"/>
          <w:u w:color="000000"/>
        </w:rPr>
      </w:pPr>
      <w:r>
        <w:rPr>
          <w:rFonts w:hint="eastAsia" w:ascii="仿宋_GB2312" w:hAnsi="Arial Unicode MS" w:eastAsia="仿宋_GB2312"/>
          <w:sz w:val="32"/>
          <w:szCs w:val="32"/>
          <w:u w:color="000000"/>
        </w:rPr>
        <w:t>2.选派骨干医师到帮扶医院培训，加强培训效果考核。</w:t>
      </w:r>
    </w:p>
    <w:p>
      <w:pPr>
        <w:adjustRightInd w:val="0"/>
        <w:snapToGrid w:val="0"/>
        <w:spacing w:line="540" w:lineRule="exact"/>
        <w:ind w:firstLine="640" w:firstLineChars="200"/>
        <w:rPr>
          <w:rFonts w:ascii="仿宋_GB2312" w:hAnsi="Arial Unicode MS" w:eastAsia="仿宋_GB2312"/>
          <w:sz w:val="32"/>
          <w:szCs w:val="32"/>
          <w:u w:color="000000"/>
        </w:rPr>
      </w:pPr>
      <w:r>
        <w:rPr>
          <w:rFonts w:hint="eastAsia" w:ascii="仿宋_GB2312" w:hAnsi="Calibri" w:eastAsia="仿宋_GB2312"/>
          <w:sz w:val="32"/>
          <w:szCs w:val="32"/>
        </w:rPr>
        <w:t>3.</w:t>
      </w:r>
      <w:r>
        <w:rPr>
          <w:rFonts w:hint="eastAsia" w:ascii="仿宋_GB2312" w:hAnsi="Arial Unicode MS" w:eastAsia="仿宋_GB2312"/>
          <w:sz w:val="32"/>
          <w:szCs w:val="32"/>
          <w:u w:color="000000"/>
        </w:rPr>
        <w:t>加强专项经费使用管理，按照有关规定使用。</w:t>
      </w:r>
    </w:p>
    <w:p>
      <w:pPr>
        <w:adjustRightInd w:val="0"/>
        <w:snapToGrid w:val="0"/>
        <w:spacing w:line="54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（三）共同责任</w:t>
      </w:r>
    </w:p>
    <w:p>
      <w:pPr>
        <w:adjustRightInd w:val="0"/>
        <w:snapToGrid w:val="0"/>
        <w:spacing w:line="540" w:lineRule="exact"/>
        <w:ind w:firstLine="640" w:firstLineChars="200"/>
        <w:rPr>
          <w:rFonts w:ascii="仿宋_GB2312" w:hAnsi="Calibri" w:eastAsia="仿宋_GB2312"/>
          <w:sz w:val="32"/>
          <w:szCs w:val="32"/>
        </w:rPr>
      </w:pPr>
      <w:r>
        <w:rPr>
          <w:rFonts w:hint="eastAsia" w:ascii="仿宋_GB2312" w:hAnsi="Calibri" w:eastAsia="仿宋_GB2312"/>
          <w:sz w:val="32"/>
          <w:szCs w:val="32"/>
        </w:rPr>
        <w:t>在本协议的框架下，针对双方实际，制定可量化的对口帮扶目标，主要包括：县级中医医院综合能力提升总目标，年度医疗服务能力目标，年度管理水平提升目标，人才培养目标和计划（含派驻和派出人员），拟掌握的新医疗技术，拟开展的新医疗服务项目，考核评估指标，激励约束机制及具体措施，宣传计划，以及其他目标。</w:t>
      </w:r>
    </w:p>
    <w:p>
      <w:pPr>
        <w:adjustRightInd w:val="0"/>
        <w:snapToGri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二、贫困县人民政府责任</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（一）落实政府对公立中医医院的投入责任。</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（二）将对口帮扶工作任务落实情况和效果作为县级中医医院院长考核内容。</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（三）为帮扶医院派驻人员提供必要的工作条件、政策支持和生活保障。</w:t>
      </w:r>
    </w:p>
    <w:p>
      <w:pPr>
        <w:adjustRightInd w:val="0"/>
        <w:snapToGrid w:val="0"/>
        <w:spacing w:line="540" w:lineRule="exact"/>
        <w:rPr>
          <w:rFonts w:ascii="Calibri" w:hAnsi="Calibri" w:eastAsia="仿宋_GB2312"/>
          <w:sz w:val="32"/>
          <w:szCs w:val="32"/>
        </w:rPr>
      </w:pPr>
    </w:p>
    <w:p>
      <w:pPr>
        <w:adjustRightInd w:val="0"/>
        <w:snapToGrid w:val="0"/>
        <w:spacing w:line="540" w:lineRule="exact"/>
        <w:rPr>
          <w:rFonts w:ascii="Calibri" w:hAnsi="Calibri" w:eastAsia="仿宋_GB2312"/>
          <w:sz w:val="32"/>
          <w:szCs w:val="32"/>
        </w:rPr>
      </w:pPr>
    </w:p>
    <w:p>
      <w:pPr>
        <w:adjustRightInd w:val="0"/>
        <w:snapToGrid w:val="0"/>
        <w:spacing w:line="540" w:lineRule="exact"/>
        <w:rPr>
          <w:rFonts w:ascii="Calibri" w:hAnsi="Calibri" w:eastAsia="仿宋_GB2312"/>
          <w:sz w:val="32"/>
          <w:szCs w:val="32"/>
        </w:rPr>
      </w:pPr>
      <w:r>
        <w:rPr>
          <w:rFonts w:hint="eastAsia" w:ascii="Calibri" w:hAnsi="Calibri" w:eastAsia="仿宋_GB2312"/>
          <w:sz w:val="32"/>
          <w:szCs w:val="32"/>
        </w:rPr>
        <w:t>帮扶医院：</w:t>
      </w:r>
    </w:p>
    <w:p>
      <w:pPr>
        <w:adjustRightInd w:val="0"/>
        <w:snapToGrid w:val="0"/>
        <w:spacing w:line="540" w:lineRule="exact"/>
        <w:rPr>
          <w:rFonts w:ascii="Calibri" w:hAnsi="Calibri" w:eastAsia="仿宋_GB2312"/>
          <w:sz w:val="32"/>
          <w:szCs w:val="32"/>
        </w:rPr>
      </w:pPr>
    </w:p>
    <w:p>
      <w:pPr>
        <w:adjustRightInd w:val="0"/>
        <w:snapToGrid w:val="0"/>
        <w:spacing w:line="540" w:lineRule="exact"/>
        <w:rPr>
          <w:rFonts w:ascii="Calibri" w:hAnsi="Calibri" w:eastAsia="仿宋_GB2312"/>
          <w:sz w:val="32"/>
          <w:szCs w:val="32"/>
        </w:rPr>
      </w:pPr>
      <w:r>
        <w:rPr>
          <w:rFonts w:hint="eastAsia" w:ascii="Calibri" w:hAnsi="Calibri" w:eastAsia="仿宋_GB2312"/>
          <w:sz w:val="32"/>
          <w:szCs w:val="32"/>
        </w:rPr>
        <w:t>县人民政府：</w:t>
      </w:r>
    </w:p>
    <w:p>
      <w:pPr>
        <w:adjustRightInd w:val="0"/>
        <w:snapToGrid w:val="0"/>
        <w:spacing w:line="540" w:lineRule="exact"/>
        <w:rPr>
          <w:rFonts w:ascii="Calibri" w:hAnsi="Calibri" w:eastAsia="仿宋_GB2312"/>
          <w:sz w:val="32"/>
          <w:szCs w:val="32"/>
        </w:rPr>
      </w:pPr>
    </w:p>
    <w:p>
      <w:pPr>
        <w:adjustRightInd w:val="0"/>
        <w:snapToGrid w:val="0"/>
        <w:spacing w:line="540" w:lineRule="exact"/>
        <w:rPr>
          <w:rFonts w:ascii="Calibri" w:hAnsi="Calibri" w:eastAsia="仿宋_GB2312"/>
          <w:sz w:val="32"/>
          <w:szCs w:val="32"/>
        </w:rPr>
      </w:pPr>
      <w:r>
        <w:rPr>
          <w:rFonts w:hint="eastAsia" w:ascii="Calibri" w:hAnsi="Calibri" w:eastAsia="仿宋_GB2312"/>
          <w:sz w:val="32"/>
          <w:szCs w:val="32"/>
        </w:rPr>
        <w:t>受援医院：</w:t>
      </w:r>
    </w:p>
    <w:p>
      <w:pPr>
        <w:adjustRightInd w:val="0"/>
        <w:snapToGrid w:val="0"/>
        <w:spacing w:line="540" w:lineRule="exact"/>
        <w:rPr>
          <w:rFonts w:ascii="Calibri" w:hAnsi="Calibri" w:eastAsia="仿宋_GB2312"/>
          <w:sz w:val="32"/>
          <w:szCs w:val="32"/>
        </w:rPr>
      </w:pPr>
      <w:r>
        <w:rPr>
          <w:rFonts w:hint="eastAsia" w:ascii="Calibri" w:hAnsi="Calibri" w:eastAsia="仿宋_GB2312"/>
          <w:sz w:val="32"/>
          <w:szCs w:val="32"/>
        </w:rPr>
        <w:t>（签字、盖章）</w:t>
      </w:r>
    </w:p>
    <w:p>
      <w:pPr>
        <w:adjustRightInd w:val="0"/>
        <w:snapToGrid w:val="0"/>
        <w:spacing w:line="540" w:lineRule="exact"/>
        <w:rPr>
          <w:rFonts w:ascii="Calibri" w:hAnsi="Calibri" w:eastAsia="仿宋_GB2312"/>
          <w:sz w:val="32"/>
          <w:szCs w:val="32"/>
        </w:rPr>
      </w:pPr>
    </w:p>
    <w:p>
      <w:pPr>
        <w:adjustRightInd w:val="0"/>
        <w:snapToGrid w:val="0"/>
        <w:spacing w:line="540" w:lineRule="exact"/>
        <w:ind w:firstLine="4800" w:firstLineChars="1500"/>
        <w:rPr>
          <w:rFonts w:ascii="仿宋_GB2312" w:hAnsi="Calibri" w:eastAsia="仿宋_GB2312"/>
          <w:sz w:val="32"/>
          <w:szCs w:val="32"/>
        </w:rPr>
      </w:pPr>
      <w:r>
        <w:rPr>
          <w:rFonts w:hint="eastAsia" w:ascii="仿宋_GB2312" w:hAnsi="仿宋_GB2312" w:eastAsia="仿宋_GB2312" w:cs="仿宋_GB2312"/>
          <w:sz w:val="32"/>
          <w:szCs w:val="32"/>
        </w:rPr>
        <w:t>2019年  月  日</w:t>
      </w:r>
    </w:p>
    <w:p>
      <w:bookmarkStart w:id="0" w:name="_GoBack"/>
      <w:bookmarkEnd w:id="0"/>
    </w:p>
    <w:sectPr>
      <w:pgSz w:w="11906" w:h="16838"/>
      <w:pgMar w:top="1701" w:right="1531" w:bottom="1701" w:left="153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B60D77"/>
    <w:rsid w:val="6EB60D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2019-06-21T08:07:00Z</dcterms:created>
  <dc:creator>Zzzzzzxy</dc:creator>
  <cp:lastModifiedBy>Zzzzzzxy</cp:lastModifiedBy>
  <dcterms:modified xsi:type="dcterms:W3CDTF">2019-06-21T08:08:41Z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