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AE2" w:rsidRPr="004E6226" w:rsidRDefault="00C14AE2" w:rsidP="00C14AE2">
      <w:pPr>
        <w:widowControl/>
        <w:jc w:val="left"/>
        <w:rPr>
          <w:rFonts w:ascii="黑体" w:eastAsia="黑体" w:hAnsi="微软雅黑"/>
          <w:sz w:val="32"/>
          <w:szCs w:val="32"/>
          <w:shd w:val="clear" w:color="auto" w:fill="FFFFFF"/>
        </w:rPr>
      </w:pPr>
      <w:r w:rsidRPr="004E6226">
        <w:rPr>
          <w:rFonts w:ascii="黑体" w:eastAsia="黑体" w:hAnsi="微软雅黑" w:hint="eastAsia"/>
          <w:sz w:val="32"/>
          <w:szCs w:val="32"/>
          <w:shd w:val="clear" w:color="auto" w:fill="FFFFFF"/>
        </w:rPr>
        <w:t>附件1</w:t>
      </w:r>
    </w:p>
    <w:p w:rsidR="00C14AE2" w:rsidRPr="004E6226" w:rsidRDefault="00C14AE2" w:rsidP="00C14AE2">
      <w:pPr>
        <w:spacing w:line="560" w:lineRule="exact"/>
        <w:rPr>
          <w:rFonts w:ascii="方正小标宋简体" w:eastAsia="方正小标宋简体"/>
          <w:sz w:val="44"/>
          <w:szCs w:val="44"/>
        </w:rPr>
      </w:pPr>
    </w:p>
    <w:p w:rsidR="00C14AE2" w:rsidRPr="004E6226" w:rsidRDefault="00C14AE2" w:rsidP="00C14AE2">
      <w:pPr>
        <w:spacing w:line="560" w:lineRule="exact"/>
        <w:jc w:val="center"/>
        <w:rPr>
          <w:rFonts w:ascii="方正小标宋简体" w:eastAsia="方正小标宋简体"/>
          <w:sz w:val="44"/>
          <w:szCs w:val="44"/>
        </w:rPr>
      </w:pPr>
      <w:r w:rsidRPr="004E6226">
        <w:rPr>
          <w:rFonts w:ascii="方正小标宋简体" w:eastAsia="方正小标宋简体" w:hint="eastAsia"/>
          <w:sz w:val="44"/>
          <w:szCs w:val="44"/>
        </w:rPr>
        <w:t>提升工程“十三五”行动计划督查指标</w:t>
      </w:r>
    </w:p>
    <w:p w:rsidR="00C14AE2" w:rsidRPr="004E6226" w:rsidRDefault="00C14AE2" w:rsidP="00C14AE2">
      <w:pPr>
        <w:spacing w:line="380" w:lineRule="exact"/>
        <w:jc w:val="center"/>
        <w:rPr>
          <w:rFonts w:ascii="方正小标宋简体" w:eastAsia="方正小标宋简体"/>
          <w:sz w:val="44"/>
          <w:szCs w:val="44"/>
        </w:rPr>
      </w:pPr>
    </w:p>
    <w:tbl>
      <w:tblPr>
        <w:tblW w:w="9130" w:type="dxa"/>
        <w:jc w:val="center"/>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000"/>
      </w:tblPr>
      <w:tblGrid>
        <w:gridCol w:w="1892"/>
        <w:gridCol w:w="7238"/>
      </w:tblGrid>
      <w:tr w:rsidR="00C14AE2" w:rsidRPr="004E6226" w:rsidTr="00F42A20">
        <w:trPr>
          <w:trHeight w:val="475"/>
          <w:jc w:val="center"/>
        </w:trPr>
        <w:tc>
          <w:tcPr>
            <w:tcW w:w="189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autoSpaceDN w:val="0"/>
              <w:spacing w:before="225" w:line="380" w:lineRule="exact"/>
              <w:jc w:val="center"/>
              <w:rPr>
                <w:rFonts w:ascii="黑体" w:eastAsia="黑体" w:hAnsi="宋体"/>
                <w:sz w:val="24"/>
                <w:szCs w:val="24"/>
              </w:rPr>
            </w:pPr>
            <w:r w:rsidRPr="004E6226">
              <w:rPr>
                <w:rFonts w:ascii="黑体" w:eastAsia="黑体" w:hAnsi="宋体" w:hint="eastAsia"/>
                <w:sz w:val="24"/>
                <w:szCs w:val="24"/>
              </w:rPr>
              <w:t>分类</w:t>
            </w:r>
          </w:p>
        </w:tc>
        <w:tc>
          <w:tcPr>
            <w:tcW w:w="7238" w:type="dxa"/>
            <w:tcBorders>
              <w:top w:val="single" w:sz="4" w:space="0" w:color="000000"/>
              <w:left w:val="single" w:sz="4" w:space="0" w:color="auto"/>
              <w:bottom w:val="single" w:sz="4" w:space="0" w:color="000000"/>
              <w:right w:val="single" w:sz="4" w:space="0" w:color="000000"/>
            </w:tcBorders>
            <w:vAlign w:val="center"/>
          </w:tcPr>
          <w:p w:rsidR="00C14AE2" w:rsidRPr="004E6226" w:rsidRDefault="00C14AE2" w:rsidP="00F42A20">
            <w:pPr>
              <w:autoSpaceDN w:val="0"/>
              <w:spacing w:before="225" w:line="380" w:lineRule="exact"/>
              <w:jc w:val="center"/>
              <w:rPr>
                <w:rFonts w:ascii="黑体" w:eastAsia="黑体" w:hAnsi="宋体"/>
                <w:sz w:val="24"/>
                <w:szCs w:val="24"/>
              </w:rPr>
            </w:pPr>
            <w:r w:rsidRPr="004E6226">
              <w:rPr>
                <w:rFonts w:ascii="黑体" w:eastAsia="黑体" w:hAnsi="宋体" w:hint="eastAsia"/>
                <w:sz w:val="24"/>
                <w:szCs w:val="24"/>
              </w:rPr>
              <w:t>督查指标</w:t>
            </w:r>
          </w:p>
        </w:tc>
      </w:tr>
      <w:tr w:rsidR="00C14AE2" w:rsidRPr="004E6226" w:rsidTr="00F42A20">
        <w:trPr>
          <w:trHeight w:val="509"/>
          <w:jc w:val="center"/>
        </w:trPr>
        <w:tc>
          <w:tcPr>
            <w:tcW w:w="1892" w:type="dxa"/>
            <w:vMerge w:val="restart"/>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一、加强组织领导和管理</w:t>
            </w:r>
          </w:p>
        </w:tc>
        <w:tc>
          <w:tcPr>
            <w:tcW w:w="7238" w:type="dxa"/>
            <w:tcBorders>
              <w:top w:val="single" w:sz="4" w:space="0" w:color="000000"/>
              <w:left w:val="single" w:sz="4" w:space="0" w:color="auto"/>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before="225" w:line="380" w:lineRule="exact"/>
              <w:rPr>
                <w:rFonts w:ascii="仿宋_GB2312" w:eastAsia="仿宋_GB2312" w:hAnsi="宋体"/>
                <w:sz w:val="24"/>
                <w:szCs w:val="24"/>
              </w:rPr>
            </w:pPr>
            <w:r w:rsidRPr="004E6226">
              <w:rPr>
                <w:rFonts w:ascii="仿宋_GB2312" w:eastAsia="仿宋_GB2312" w:hAnsi="宋体" w:hint="eastAsia"/>
                <w:sz w:val="24"/>
                <w:szCs w:val="24"/>
              </w:rPr>
              <w:t>1．本地区成立有关部门参加的行动计划组织领导机构情况。</w:t>
            </w:r>
          </w:p>
        </w:tc>
      </w:tr>
      <w:tr w:rsidR="00C14AE2" w:rsidRPr="004E6226" w:rsidTr="00F42A20">
        <w:trPr>
          <w:trHeight w:val="461"/>
          <w:jc w:val="center"/>
        </w:trPr>
        <w:tc>
          <w:tcPr>
            <w:tcW w:w="1892" w:type="dxa"/>
            <w:vMerge/>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auto"/>
              <w:left w:val="single" w:sz="4" w:space="0" w:color="auto"/>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before="225" w:line="380" w:lineRule="exact"/>
              <w:rPr>
                <w:rFonts w:ascii="仿宋_GB2312" w:eastAsia="仿宋_GB2312" w:hAnsi="宋体"/>
                <w:sz w:val="24"/>
                <w:szCs w:val="24"/>
              </w:rPr>
            </w:pPr>
            <w:r w:rsidRPr="004E6226">
              <w:rPr>
                <w:rFonts w:ascii="仿宋_GB2312" w:eastAsia="仿宋_GB2312" w:hAnsi="宋体" w:hint="eastAsia"/>
                <w:sz w:val="24"/>
                <w:szCs w:val="24"/>
              </w:rPr>
              <w:t>2．本地区制定本地区行动计划的实施意见或方案情况。</w:t>
            </w:r>
          </w:p>
        </w:tc>
      </w:tr>
      <w:tr w:rsidR="00C14AE2" w:rsidRPr="004E6226" w:rsidTr="00F42A20">
        <w:trPr>
          <w:trHeight w:val="414"/>
          <w:jc w:val="center"/>
        </w:trPr>
        <w:tc>
          <w:tcPr>
            <w:tcW w:w="1892" w:type="dxa"/>
            <w:vMerge/>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auto"/>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before="225" w:line="380" w:lineRule="exact"/>
              <w:rPr>
                <w:rFonts w:ascii="仿宋_GB2312" w:eastAsia="仿宋_GB2312" w:hAnsi="宋体"/>
                <w:sz w:val="24"/>
                <w:szCs w:val="24"/>
              </w:rPr>
            </w:pPr>
            <w:r w:rsidRPr="004E6226">
              <w:rPr>
                <w:rFonts w:ascii="仿宋_GB2312" w:eastAsia="仿宋_GB2312" w:hAnsi="宋体" w:hint="eastAsia"/>
                <w:sz w:val="24"/>
                <w:szCs w:val="24"/>
              </w:rPr>
              <w:t>3．本地区召开会议对本地区行动计划进行动员部署情况。</w:t>
            </w:r>
          </w:p>
        </w:tc>
      </w:tr>
      <w:tr w:rsidR="00C14AE2" w:rsidRPr="004E6226" w:rsidTr="00F42A20">
        <w:trPr>
          <w:trHeight w:val="508"/>
          <w:jc w:val="center"/>
        </w:trPr>
        <w:tc>
          <w:tcPr>
            <w:tcW w:w="1892" w:type="dxa"/>
            <w:vMerge/>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before="225" w:line="380" w:lineRule="exact"/>
              <w:rPr>
                <w:rFonts w:ascii="仿宋_GB2312" w:eastAsia="仿宋_GB2312" w:hAnsi="宋体"/>
                <w:sz w:val="24"/>
                <w:szCs w:val="24"/>
              </w:rPr>
            </w:pPr>
            <w:r w:rsidRPr="004E6226">
              <w:rPr>
                <w:rFonts w:ascii="仿宋_GB2312" w:eastAsia="仿宋_GB2312" w:hAnsi="宋体" w:hint="eastAsia"/>
                <w:sz w:val="24"/>
                <w:szCs w:val="24"/>
              </w:rPr>
              <w:t>4．本地区行动计划重点项目执行情况。</w:t>
            </w:r>
          </w:p>
        </w:tc>
      </w:tr>
      <w:tr w:rsidR="00C14AE2" w:rsidRPr="004E6226" w:rsidTr="00F42A20">
        <w:trPr>
          <w:trHeight w:val="459"/>
          <w:jc w:val="center"/>
        </w:trPr>
        <w:tc>
          <w:tcPr>
            <w:tcW w:w="1892" w:type="dxa"/>
            <w:vMerge/>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before="225" w:line="380" w:lineRule="exact"/>
              <w:rPr>
                <w:rFonts w:ascii="仿宋_GB2312" w:eastAsia="仿宋_GB2312" w:hAnsi="宋体"/>
                <w:sz w:val="24"/>
                <w:szCs w:val="24"/>
              </w:rPr>
            </w:pPr>
            <w:r w:rsidRPr="004E6226">
              <w:rPr>
                <w:rFonts w:ascii="仿宋_GB2312" w:eastAsia="仿宋_GB2312" w:hAnsi="宋体" w:hint="eastAsia"/>
                <w:sz w:val="24"/>
                <w:szCs w:val="24"/>
              </w:rPr>
              <w:t>5．本地区行动计划实施工作进行督查情况。</w:t>
            </w:r>
          </w:p>
        </w:tc>
      </w:tr>
      <w:tr w:rsidR="00C14AE2" w:rsidRPr="004E6226" w:rsidTr="00F42A20">
        <w:trPr>
          <w:trHeight w:val="692"/>
          <w:jc w:val="center"/>
        </w:trPr>
        <w:tc>
          <w:tcPr>
            <w:tcW w:w="189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二、落实政府对基层中医药投入补偿政策</w:t>
            </w: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6.逐步增加基层中医药投入,重点支持基层医疗卫生机构开展中医药特色优势服务能力建设、县级公立中医类医院基础设施建设、重点专科专</w:t>
            </w:r>
            <w:proofErr w:type="gramStart"/>
            <w:r w:rsidRPr="004E6226">
              <w:rPr>
                <w:rFonts w:ascii="仿宋_GB2312" w:eastAsia="仿宋_GB2312" w:hint="eastAsia"/>
                <w:sz w:val="24"/>
                <w:szCs w:val="24"/>
              </w:rPr>
              <w:t>病建设</w:t>
            </w:r>
            <w:proofErr w:type="gramEnd"/>
            <w:r w:rsidRPr="004E6226">
              <w:rPr>
                <w:rFonts w:ascii="仿宋_GB2312" w:eastAsia="仿宋_GB2312" w:hint="eastAsia"/>
                <w:sz w:val="24"/>
                <w:szCs w:val="24"/>
              </w:rPr>
              <w:t>以及基层中医药人才培养引进。（本地区具体举措）</w:t>
            </w:r>
          </w:p>
        </w:tc>
      </w:tr>
      <w:tr w:rsidR="00C14AE2" w:rsidRPr="004E6226" w:rsidTr="00F42A20">
        <w:trPr>
          <w:trHeight w:val="510"/>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7.政府对县级公立中医类医院投入倾斜政策，制定有利于县级公立中医类医院发挥中医药特色优势的具体补助办法。（本地区具体举措）</w:t>
            </w:r>
          </w:p>
        </w:tc>
      </w:tr>
      <w:tr w:rsidR="00C14AE2" w:rsidRPr="004E6226" w:rsidTr="00F42A20">
        <w:trPr>
          <w:trHeight w:val="600"/>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8.完善相关财政补助政策,鼓励基层医疗卫生机构提供中医药适宜技术与服务。（本地区具体举措）</w:t>
            </w:r>
          </w:p>
        </w:tc>
      </w:tr>
      <w:tr w:rsidR="00C14AE2" w:rsidRPr="004E6226" w:rsidTr="00F42A20">
        <w:trPr>
          <w:trHeight w:val="825"/>
          <w:jc w:val="center"/>
        </w:trPr>
        <w:tc>
          <w:tcPr>
            <w:tcW w:w="1892"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9.认真实施《全国医疗服务价格项目规范(2012年版)》,及时完善调整中医医疗服务收费项目和价格,充分体现服务成本和技术劳务价值,促进中医诊疗技术的临床应用。（本地区具体举措）</w:t>
            </w:r>
          </w:p>
        </w:tc>
      </w:tr>
      <w:tr w:rsidR="00C14AE2" w:rsidRPr="004E6226" w:rsidTr="00F42A20">
        <w:trPr>
          <w:trHeight w:val="1158"/>
          <w:jc w:val="center"/>
        </w:trPr>
        <w:tc>
          <w:tcPr>
            <w:tcW w:w="1892" w:type="dxa"/>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三、落实</w:t>
            </w:r>
            <w:proofErr w:type="gramStart"/>
            <w:r w:rsidRPr="004E6226">
              <w:rPr>
                <w:rFonts w:ascii="仿宋_GB2312" w:eastAsia="仿宋_GB2312" w:hAnsi="宋体" w:hint="eastAsia"/>
                <w:sz w:val="24"/>
                <w:szCs w:val="24"/>
              </w:rPr>
              <w:t>医保对</w:t>
            </w:r>
            <w:proofErr w:type="gramEnd"/>
            <w:r w:rsidRPr="004E6226">
              <w:rPr>
                <w:rFonts w:ascii="仿宋_GB2312" w:eastAsia="仿宋_GB2312" w:hAnsi="宋体" w:hint="eastAsia"/>
                <w:sz w:val="24"/>
                <w:szCs w:val="24"/>
              </w:rPr>
              <w:t>中医药鼓励政策</w:t>
            </w: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10.在推进</w:t>
            </w:r>
            <w:proofErr w:type="gramStart"/>
            <w:r w:rsidRPr="004E6226">
              <w:rPr>
                <w:rFonts w:ascii="仿宋_GB2312" w:eastAsia="仿宋_GB2312" w:hint="eastAsia"/>
                <w:sz w:val="24"/>
                <w:szCs w:val="24"/>
              </w:rPr>
              <w:t>医</w:t>
            </w:r>
            <w:proofErr w:type="gramEnd"/>
            <w:r w:rsidRPr="004E6226">
              <w:rPr>
                <w:rFonts w:ascii="仿宋_GB2312" w:eastAsia="仿宋_GB2312" w:hint="eastAsia"/>
                <w:sz w:val="24"/>
                <w:szCs w:val="24"/>
              </w:rPr>
              <w:t>保支付制度改革中,完善差别支付政策,支付比例向基层倾斜,鼓励使用中医药服务,引导群众小病到基层就诊。</w:t>
            </w:r>
            <w:r w:rsidRPr="004E6226">
              <w:rPr>
                <w:rFonts w:ascii="仿宋_GB2312" w:eastAsia="仿宋_GB2312" w:hAnsi="宋体" w:hint="eastAsia"/>
                <w:sz w:val="24"/>
                <w:szCs w:val="24"/>
              </w:rPr>
              <w:t>（本地区具体举措）</w:t>
            </w:r>
          </w:p>
        </w:tc>
      </w:tr>
      <w:tr w:rsidR="00C14AE2" w:rsidRPr="004E6226" w:rsidTr="00F42A20">
        <w:trPr>
          <w:trHeight w:val="878"/>
          <w:jc w:val="center"/>
        </w:trPr>
        <w:tc>
          <w:tcPr>
            <w:tcW w:w="189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四、鼓励和规范中药饮片与中药制剂使用</w:t>
            </w:r>
          </w:p>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11.全面落实不取消中药饮片加成、中药饮片不纳入药占比控制范围等政策。（本地区具体举措）</w:t>
            </w:r>
          </w:p>
        </w:tc>
      </w:tr>
      <w:tr w:rsidR="00C14AE2" w:rsidRPr="004E6226" w:rsidTr="00F42A20">
        <w:trPr>
          <w:trHeight w:val="878"/>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12.加强中药饮片合理应用管理，采取加强中药饮片处方质量管理、建立专项点评制度等措施严格控制中药饮片的不合理使用。（本地区具体举措）</w:t>
            </w:r>
          </w:p>
        </w:tc>
      </w:tr>
      <w:tr w:rsidR="00C14AE2" w:rsidRPr="004E6226" w:rsidTr="00F42A20">
        <w:trPr>
          <w:trHeight w:val="878"/>
          <w:jc w:val="center"/>
        </w:trPr>
        <w:tc>
          <w:tcPr>
            <w:tcW w:w="1892"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13.鼓励基层医疗机构按规定调剂使用院内中药制剂。（本地区具体举措）</w:t>
            </w:r>
          </w:p>
        </w:tc>
      </w:tr>
      <w:tr w:rsidR="00C14AE2" w:rsidRPr="004E6226" w:rsidTr="00F42A20">
        <w:trPr>
          <w:trHeight w:val="511"/>
          <w:jc w:val="center"/>
        </w:trPr>
        <w:tc>
          <w:tcPr>
            <w:tcW w:w="189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五、基层中医药服务覆盖面</w:t>
            </w: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14.本地区社区卫生服务中心总数（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，能够提供6类以上中医药技术方法的社区卫生服务中心（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52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p>
        </w:tc>
        <w:tc>
          <w:tcPr>
            <w:tcW w:w="7238"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15. 本地区乡镇卫生院总数（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，能够提供6类以上中医药技术方法的乡镇卫生院（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390"/>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p>
        </w:tc>
        <w:tc>
          <w:tcPr>
            <w:tcW w:w="7238"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16. 本地区社区卫生服务站总数（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，能够能提供4类以上中医药技术方法的社区卫生服务站（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390"/>
          <w:jc w:val="center"/>
        </w:trPr>
        <w:tc>
          <w:tcPr>
            <w:tcW w:w="1892"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p>
        </w:tc>
        <w:tc>
          <w:tcPr>
            <w:tcW w:w="7238"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17. 本地区村卫生室总数（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，能够提供4类以上中医药技术方法的村卫生室（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1691"/>
          <w:jc w:val="center"/>
        </w:trPr>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六、基层医疗卫生机构中医诊疗量</w:t>
            </w: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18. 本地区2017年度基层医疗卫生机构中医诊疗量（      ）人次，同类机构诊疗总量（      ）人次，占比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1112"/>
          <w:jc w:val="center"/>
        </w:trPr>
        <w:tc>
          <w:tcPr>
            <w:tcW w:w="189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七、基层医疗卫生机构中医药绩效考核</w:t>
            </w: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19. 本地区在对社区卫生服务机构和乡镇卫生院</w:t>
            </w:r>
            <w:proofErr w:type="gramStart"/>
            <w:r w:rsidRPr="004E6226">
              <w:rPr>
                <w:rFonts w:ascii="仿宋_GB2312" w:eastAsia="仿宋_GB2312" w:hint="eastAsia"/>
                <w:sz w:val="24"/>
                <w:szCs w:val="24"/>
              </w:rPr>
              <w:t>效</w:t>
            </w:r>
            <w:proofErr w:type="gramEnd"/>
            <w:r w:rsidRPr="004E6226">
              <w:rPr>
                <w:rFonts w:ascii="仿宋_GB2312" w:eastAsia="仿宋_GB2312" w:hint="eastAsia"/>
                <w:sz w:val="24"/>
                <w:szCs w:val="24"/>
              </w:rPr>
              <w:t>考核中医药内容分值所占比例不低于15%。（是/否）</w:t>
            </w:r>
          </w:p>
        </w:tc>
      </w:tr>
      <w:tr w:rsidR="00C14AE2" w:rsidRPr="004E6226" w:rsidTr="00F42A20">
        <w:trPr>
          <w:trHeight w:val="1046"/>
          <w:jc w:val="center"/>
        </w:trPr>
        <w:tc>
          <w:tcPr>
            <w:tcW w:w="1892" w:type="dxa"/>
            <w:vMerge w:val="restart"/>
            <w:tcBorders>
              <w:top w:val="single" w:sz="4" w:space="0" w:color="auto"/>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八、基层中医药人才队伍建设</w:t>
            </w: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20. 本地区中医类别医师占同类机构医师总数比例达到20%以上的社区卫生服务中心（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C14AE2" w:rsidRPr="004E6226" w:rsidTr="00F42A20">
        <w:trPr>
          <w:trHeight w:val="738"/>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21. 本地区至少配备1名中医类别医师或能够提供中医药服务的临床类别医师的社区卫生服务站（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C14AE2" w:rsidRPr="004E6226" w:rsidTr="00F42A20">
        <w:trPr>
          <w:trHeight w:val="1320"/>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22.本地区至少配备1名能够提供中医药服务的乡村医生或中医类别(临床类别)医师或乡村全科执业助理医师的村卫生室（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C14AE2" w:rsidRPr="004E6226" w:rsidTr="00F42A20">
        <w:trPr>
          <w:trHeight w:val="570"/>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23. 本地区城乡每万居民拥有中医类别全科医生(    )人。</w:t>
            </w:r>
          </w:p>
        </w:tc>
      </w:tr>
      <w:tr w:rsidR="00C14AE2" w:rsidRPr="004E6226" w:rsidTr="00F42A20">
        <w:trPr>
          <w:trHeight w:val="73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24.本地区是否开展县乡村中医临床技术骨干培训。（是/否）</w:t>
            </w:r>
          </w:p>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2016-2017年培训人数（      ）。</w:t>
            </w:r>
          </w:p>
        </w:tc>
      </w:tr>
      <w:tr w:rsidR="00C14AE2" w:rsidRPr="004E6226" w:rsidTr="00F42A20">
        <w:trPr>
          <w:trHeight w:val="97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25.本地区是否开展基层卫生技术人员中医药知识与技能培训。（是/否）</w:t>
            </w:r>
          </w:p>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2016-2017年培训人数（      ）。</w:t>
            </w:r>
          </w:p>
        </w:tc>
      </w:tr>
      <w:tr w:rsidR="00C14AE2" w:rsidRPr="004E6226" w:rsidTr="00F42A20">
        <w:trPr>
          <w:trHeight w:val="735"/>
          <w:jc w:val="center"/>
        </w:trPr>
        <w:tc>
          <w:tcPr>
            <w:tcW w:w="189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九、基层中医药服务能力建设</w:t>
            </w: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26.</w:t>
            </w:r>
            <w:r w:rsidRPr="004E6226">
              <w:rPr>
                <w:rFonts w:ascii="仿宋_GB2312" w:eastAsia="仿宋_GB2312" w:hint="eastAsia"/>
                <w:kern w:val="0"/>
                <w:sz w:val="24"/>
                <w:szCs w:val="24"/>
              </w:rPr>
              <w:t xml:space="preserve"> </w:t>
            </w:r>
            <w:r w:rsidRPr="004E6226">
              <w:rPr>
                <w:rFonts w:ascii="仿宋_GB2312" w:eastAsia="仿宋_GB2312" w:hint="eastAsia"/>
                <w:sz w:val="24"/>
                <w:szCs w:val="24"/>
              </w:rPr>
              <w:t>本地区</w:t>
            </w:r>
            <w:r w:rsidRPr="004E6226">
              <w:rPr>
                <w:rFonts w:ascii="仿宋_GB2312" w:eastAsia="仿宋_GB2312" w:hint="eastAsia"/>
                <w:kern w:val="0"/>
                <w:sz w:val="24"/>
                <w:szCs w:val="24"/>
              </w:rPr>
              <w:t>县（市、区）中医医院共有（    ）</w:t>
            </w:r>
            <w:proofErr w:type="gramStart"/>
            <w:r w:rsidRPr="004E6226">
              <w:rPr>
                <w:rFonts w:ascii="仿宋_GB2312" w:eastAsia="仿宋_GB2312" w:hint="eastAsia"/>
                <w:kern w:val="0"/>
                <w:sz w:val="24"/>
                <w:szCs w:val="24"/>
              </w:rPr>
              <w:t>个</w:t>
            </w:r>
            <w:proofErr w:type="gramEnd"/>
            <w:r w:rsidRPr="004E6226">
              <w:rPr>
                <w:rFonts w:ascii="仿宋_GB2312" w:eastAsia="仿宋_GB2312" w:hint="eastAsia"/>
                <w:kern w:val="0"/>
                <w:sz w:val="24"/>
                <w:szCs w:val="24"/>
              </w:rPr>
              <w:t>，达到二级甲等中医医院水平的有（    ）</w:t>
            </w:r>
            <w:proofErr w:type="gramStart"/>
            <w:r w:rsidRPr="004E6226">
              <w:rPr>
                <w:rFonts w:ascii="仿宋_GB2312" w:eastAsia="仿宋_GB2312" w:hint="eastAsia"/>
                <w:kern w:val="0"/>
                <w:sz w:val="24"/>
                <w:szCs w:val="24"/>
              </w:rPr>
              <w:t>个</w:t>
            </w:r>
            <w:proofErr w:type="gramEnd"/>
            <w:r w:rsidRPr="004E6226">
              <w:rPr>
                <w:rFonts w:ascii="仿宋_GB2312" w:eastAsia="仿宋_GB2312" w:hint="eastAsia"/>
                <w:kern w:val="0"/>
                <w:sz w:val="24"/>
                <w:szCs w:val="24"/>
              </w:rPr>
              <w:t>，占比为（     ）%。</w:t>
            </w:r>
          </w:p>
        </w:tc>
      </w:tr>
      <w:tr w:rsidR="00C14AE2" w:rsidRPr="004E6226" w:rsidTr="00F42A20">
        <w:trPr>
          <w:trHeight w:val="73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27. 本地区设立中医馆、国医堂等中医综合服务区的社区卫生服务中心（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C14AE2" w:rsidRPr="004E6226" w:rsidTr="00F42A20">
        <w:trPr>
          <w:trHeight w:val="73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28.本地区设立中医馆、国医堂等中医综合服务区的乡镇卫生院（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C14AE2" w:rsidRPr="004E6226" w:rsidTr="00F42A20">
        <w:trPr>
          <w:trHeight w:val="568"/>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29. 本地区2017年度65岁及以上老年人（     ）人，接受中医药健康管理的人数（    ）人，占比为（    ）%；0-36个月儿童（     ）人，接受中医药健康管理的人数为（    ），占比为（     ）%。</w:t>
            </w:r>
          </w:p>
        </w:tc>
      </w:tr>
      <w:tr w:rsidR="00C14AE2" w:rsidRPr="004E6226" w:rsidTr="00F42A20">
        <w:trPr>
          <w:trHeight w:val="735"/>
          <w:jc w:val="center"/>
        </w:trPr>
        <w:tc>
          <w:tcPr>
            <w:tcW w:w="189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十、基层中医药城乡对口支援工作</w:t>
            </w: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30.本地区贫困县中医医院是否有确定对口帮扶关系的三级中医医院按照国家工作方案要求开展对口帮扶工作,完成帮扶工作目标。（是/否）</w:t>
            </w:r>
          </w:p>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对口帮扶的三级中医医院是（              ）。</w:t>
            </w:r>
          </w:p>
        </w:tc>
      </w:tr>
      <w:tr w:rsidR="00C14AE2" w:rsidRPr="004E6226" w:rsidTr="00F42A20">
        <w:trPr>
          <w:trHeight w:val="735"/>
          <w:jc w:val="center"/>
        </w:trPr>
        <w:tc>
          <w:tcPr>
            <w:tcW w:w="1892" w:type="dxa"/>
            <w:vMerge/>
            <w:tcBorders>
              <w:left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 xml:space="preserve">31. 本地区是否有市(地)级中医医院每年对口帮扶至少4所中心乡镇卫生院。（是/否） </w:t>
            </w:r>
          </w:p>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对口帮扶的市（地）级中医医院是（             ）。</w:t>
            </w:r>
          </w:p>
        </w:tc>
      </w:tr>
      <w:tr w:rsidR="00C14AE2" w:rsidRPr="004E6226" w:rsidTr="00F42A20">
        <w:trPr>
          <w:trHeight w:val="735"/>
          <w:jc w:val="center"/>
        </w:trPr>
        <w:tc>
          <w:tcPr>
            <w:tcW w:w="1892"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 xml:space="preserve">32. 本地区是否有二级以上县级中医医院每年对口帮扶4所一般乡镇卫生院。（是/否） </w:t>
            </w:r>
          </w:p>
          <w:p w:rsidR="00C14AE2" w:rsidRPr="004E6226" w:rsidRDefault="00C14AE2" w:rsidP="00F42A20">
            <w:pPr>
              <w:spacing w:line="380" w:lineRule="exact"/>
              <w:rPr>
                <w:rFonts w:ascii="仿宋_GB2312" w:eastAsia="仿宋_GB2312" w:hAnsi="宋体"/>
                <w:sz w:val="24"/>
                <w:szCs w:val="24"/>
              </w:rPr>
            </w:pPr>
            <w:r w:rsidRPr="004E6226">
              <w:rPr>
                <w:rFonts w:ascii="仿宋_GB2312" w:eastAsia="仿宋_GB2312" w:hint="eastAsia"/>
                <w:sz w:val="24"/>
                <w:szCs w:val="24"/>
              </w:rPr>
              <w:t>对口帮扶的县级中医医院是（              ）。</w:t>
            </w:r>
          </w:p>
        </w:tc>
      </w:tr>
      <w:tr w:rsidR="00C14AE2" w:rsidRPr="004E6226" w:rsidTr="00F42A20">
        <w:trPr>
          <w:trHeight w:val="735"/>
          <w:jc w:val="center"/>
        </w:trPr>
        <w:tc>
          <w:tcPr>
            <w:tcW w:w="1892" w:type="dxa"/>
            <w:vMerge w:val="restart"/>
            <w:tcBorders>
              <w:top w:val="single" w:sz="4" w:space="0" w:color="000000"/>
              <w:left w:val="single" w:sz="4" w:space="0" w:color="000000"/>
              <w:right w:val="single" w:sz="6" w:space="0" w:color="000000"/>
            </w:tcBorders>
            <w:tcMar>
              <w:top w:w="0" w:type="dxa"/>
              <w:left w:w="108" w:type="dxa"/>
              <w:bottom w:w="0" w:type="dxa"/>
              <w:right w:w="108" w:type="dxa"/>
            </w:tcMar>
            <w:vAlign w:val="center"/>
          </w:tcPr>
          <w:p w:rsidR="00C14AE2" w:rsidRPr="004E6226" w:rsidRDefault="00C14AE2" w:rsidP="00F42A20">
            <w:pPr>
              <w:autoSpaceDN w:val="0"/>
              <w:spacing w:line="380" w:lineRule="exact"/>
              <w:rPr>
                <w:rFonts w:ascii="仿宋_GB2312" w:eastAsia="仿宋_GB2312" w:hAnsi="宋体"/>
                <w:sz w:val="24"/>
                <w:szCs w:val="24"/>
              </w:rPr>
            </w:pPr>
            <w:r w:rsidRPr="004E6226">
              <w:rPr>
                <w:rFonts w:ascii="仿宋_GB2312" w:eastAsia="仿宋_GB2312" w:hAnsi="宋体" w:hint="eastAsia"/>
                <w:sz w:val="24"/>
                <w:szCs w:val="24"/>
              </w:rPr>
              <w:t>十一、中医药健康文化推进行动开展情况</w:t>
            </w:r>
          </w:p>
        </w:tc>
        <w:tc>
          <w:tcPr>
            <w:tcW w:w="7238" w:type="dxa"/>
            <w:tcBorders>
              <w:top w:val="single" w:sz="4" w:space="0" w:color="000000"/>
              <w:left w:val="single" w:sz="6"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33.本地区建有中医药健康知识展板、阅报栏、宣传墙等的社区卫生服务中心有（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C14AE2" w:rsidRPr="004E6226" w:rsidTr="00F42A20">
        <w:trPr>
          <w:trHeight w:val="735"/>
          <w:jc w:val="center"/>
        </w:trPr>
        <w:tc>
          <w:tcPr>
            <w:tcW w:w="1892" w:type="dxa"/>
            <w:vMerge/>
            <w:tcBorders>
              <w:left w:val="single" w:sz="4" w:space="0" w:color="000000"/>
              <w:right w:val="single" w:sz="6"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hAnsi="宋体"/>
                <w:sz w:val="24"/>
                <w:szCs w:val="24"/>
              </w:rPr>
            </w:pPr>
          </w:p>
        </w:tc>
        <w:tc>
          <w:tcPr>
            <w:tcW w:w="7238" w:type="dxa"/>
            <w:tcBorders>
              <w:top w:val="single" w:sz="4" w:space="0" w:color="000000"/>
              <w:left w:val="single" w:sz="6" w:space="0" w:color="000000"/>
              <w:bottom w:val="single" w:sz="4" w:space="0" w:color="000000"/>
              <w:right w:val="single" w:sz="4" w:space="0" w:color="000000"/>
            </w:tcBorders>
            <w:tcMar>
              <w:top w:w="0" w:type="dxa"/>
              <w:left w:w="108" w:type="dxa"/>
              <w:bottom w:w="0" w:type="dxa"/>
              <w:right w:w="108" w:type="dxa"/>
            </w:tcMar>
            <w:vAlign w:val="center"/>
          </w:tcPr>
          <w:p w:rsidR="00C14AE2" w:rsidRPr="004E6226" w:rsidRDefault="00C14AE2" w:rsidP="00F42A20">
            <w:pPr>
              <w:spacing w:line="380" w:lineRule="exact"/>
              <w:rPr>
                <w:rFonts w:ascii="仿宋_GB2312" w:eastAsia="仿宋_GB2312"/>
                <w:sz w:val="24"/>
                <w:szCs w:val="24"/>
              </w:rPr>
            </w:pPr>
            <w:r w:rsidRPr="004E6226">
              <w:rPr>
                <w:rFonts w:ascii="仿宋_GB2312" w:eastAsia="仿宋_GB2312" w:hint="eastAsia"/>
                <w:sz w:val="24"/>
                <w:szCs w:val="24"/>
              </w:rPr>
              <w:t>34.本地区建有中医药健康知识展板、阅报栏、宣传墙等的乡镇卫生院有（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bl>
    <w:p w:rsidR="00C14AE2" w:rsidRPr="004E6226" w:rsidRDefault="00C14AE2" w:rsidP="00C14AE2">
      <w:pPr>
        <w:spacing w:line="380" w:lineRule="exact"/>
        <w:ind w:firstLineChars="200" w:firstLine="480"/>
        <w:rPr>
          <w:rFonts w:ascii="楷体_GB2312" w:eastAsia="楷体_GB2312"/>
          <w:sz w:val="24"/>
          <w:szCs w:val="24"/>
        </w:rPr>
      </w:pPr>
      <w:r w:rsidRPr="004E6226">
        <w:rPr>
          <w:rFonts w:ascii="楷体_GB2312" w:eastAsia="楷体_GB2312" w:hint="eastAsia"/>
          <w:sz w:val="24"/>
          <w:szCs w:val="24"/>
        </w:rPr>
        <w:t>注：有关数据截止到2017年12月31日。</w:t>
      </w:r>
    </w:p>
    <w:p w:rsidR="00C14AE2" w:rsidRPr="004E6226" w:rsidRDefault="00C14AE2" w:rsidP="00C14AE2">
      <w:pPr>
        <w:spacing w:line="600" w:lineRule="exact"/>
        <w:jc w:val="left"/>
        <w:rPr>
          <w:rFonts w:ascii="楷体_GB2312" w:eastAsia="楷体_GB2312"/>
          <w:sz w:val="32"/>
          <w:szCs w:val="32"/>
        </w:rPr>
      </w:pPr>
    </w:p>
    <w:p w:rsidR="00915DF2" w:rsidRDefault="00915DF2" w:rsidP="00C14AE2"/>
    <w:sectPr w:rsidR="00915DF2" w:rsidSect="0014308D">
      <w:pgSz w:w="11906" w:h="16838"/>
      <w:pgMar w:top="1701" w:right="1531" w:bottom="1701" w:left="153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4AE2"/>
    <w:rsid w:val="0014308D"/>
    <w:rsid w:val="001F7660"/>
    <w:rsid w:val="002E1C43"/>
    <w:rsid w:val="00494C7E"/>
    <w:rsid w:val="00915DF2"/>
    <w:rsid w:val="00B9155B"/>
    <w:rsid w:val="00C14AE2"/>
    <w:rsid w:val="00C308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AE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340</Words>
  <Characters>1940</Characters>
  <Application>Microsoft Office Word</Application>
  <DocSecurity>0</DocSecurity>
  <Lines>16</Lines>
  <Paragraphs>4</Paragraphs>
  <ScaleCrop>false</ScaleCrop>
  <Company>微软中国</Company>
  <LinksUpToDate>false</LinksUpToDate>
  <CharactersWithSpaces>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赵文华</dc:creator>
  <cp:lastModifiedBy>赵文华</cp:lastModifiedBy>
  <cp:revision>1</cp:revision>
  <dcterms:created xsi:type="dcterms:W3CDTF">2018-07-20T06:39:00Z</dcterms:created>
  <dcterms:modified xsi:type="dcterms:W3CDTF">2018-07-20T06:40:00Z</dcterms:modified>
</cp:coreProperties>
</file>