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88" w:rsidRDefault="009F1E88" w:rsidP="009F1E88">
      <w:pPr>
        <w:spacing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9F1E88" w:rsidRDefault="009F1E88" w:rsidP="009F1E8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全国中医护理骨干人才培训项目培养对象结业考核表</w:t>
      </w:r>
    </w:p>
    <w:p w:rsidR="009F1E88" w:rsidRDefault="009F1E88" w:rsidP="009F1E88">
      <w:pPr>
        <w:spacing w:line="480" w:lineRule="exact"/>
        <w:ind w:right="420"/>
        <w:rPr>
          <w:rFonts w:ascii="宋体" w:hAnsi="宋体"/>
          <w:sz w:val="32"/>
          <w:szCs w:val="32"/>
        </w:rPr>
      </w:pPr>
    </w:p>
    <w:p w:rsidR="009F1E88" w:rsidRDefault="009F1E88" w:rsidP="009F1E88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姓名</w:t>
      </w:r>
      <w:r>
        <w:rPr>
          <w:rFonts w:ascii="黑体" w:eastAsia="黑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        单位：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 xml:space="preserve">     省（区、市）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 xml:space="preserve">      </w:t>
      </w:r>
    </w:p>
    <w:tbl>
      <w:tblPr>
        <w:tblpPr w:leftFromText="180" w:rightFromText="180" w:vertAnchor="text" w:horzAnchor="page" w:tblpXSpec="center" w:tblpY="249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7"/>
        <w:gridCol w:w="2669"/>
        <w:gridCol w:w="9488"/>
        <w:gridCol w:w="1276"/>
      </w:tblGrid>
      <w:tr w:rsidR="009F1E88" w:rsidTr="00E33F6C">
        <w:trPr>
          <w:cantSplit/>
          <w:trHeight w:val="562"/>
          <w:jc w:val="center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考核项目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评分标准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得分</w:t>
            </w:r>
          </w:p>
        </w:tc>
      </w:tr>
      <w:tr w:rsidR="009F1E88" w:rsidTr="00E33F6C">
        <w:trPr>
          <w:cantSplit/>
          <w:trHeight w:val="510"/>
          <w:jc w:val="center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平时考核（20分）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平时考核不合格，0分；合格，20分。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F1E88" w:rsidTr="00E33F6C">
        <w:trPr>
          <w:cantSplit/>
          <w:trHeight w:val="510"/>
          <w:jc w:val="center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轮转考核(40分)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每完成1个基地的游学轮转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且考核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合格，5分；最多不超过40分。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F1E88" w:rsidTr="00E33F6C">
        <w:trPr>
          <w:cantSplit/>
          <w:trHeight w:val="510"/>
          <w:jc w:val="center"/>
        </w:trPr>
        <w:tc>
          <w:tcPr>
            <w:tcW w:w="857" w:type="dxa"/>
            <w:tcBorders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6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结业论文考评（30分）</w:t>
            </w:r>
          </w:p>
        </w:tc>
        <w:tc>
          <w:tcPr>
            <w:tcW w:w="9488" w:type="dxa"/>
            <w:tcBorders>
              <w:left w:val="single" w:sz="4" w:space="0" w:color="auto"/>
            </w:tcBorders>
            <w:vAlign w:val="center"/>
          </w:tcPr>
          <w:p w:rsidR="009F1E88" w:rsidRPr="00950AB5" w:rsidRDefault="009F1E88" w:rsidP="00E33F6C">
            <w:pPr>
              <w:spacing w:line="600" w:lineRule="exact"/>
              <w:rPr>
                <w:rFonts w:ascii="仿宋_GB2312" w:eastAsia="仿宋_GB2312" w:hAnsi="华文中宋"/>
                <w:sz w:val="28"/>
                <w:szCs w:val="28"/>
              </w:rPr>
            </w:pPr>
            <w:r w:rsidRPr="00950AB5">
              <w:rPr>
                <w:rFonts w:ascii="仿宋_GB2312" w:eastAsia="仿宋_GB2312" w:hint="eastAsia"/>
                <w:sz w:val="28"/>
                <w:szCs w:val="28"/>
              </w:rPr>
              <w:t>根据《</w:t>
            </w:r>
            <w:r w:rsidRPr="00950AB5">
              <w:rPr>
                <w:rFonts w:ascii="仿宋_GB2312" w:eastAsia="仿宋_GB2312" w:hAnsi="华文中宋" w:hint="eastAsia"/>
                <w:sz w:val="28"/>
                <w:szCs w:val="28"/>
              </w:rPr>
              <w:t>全国中医护理骨干人才培训项目结业论文考评表</w:t>
            </w:r>
            <w:r w:rsidRPr="00950AB5">
              <w:rPr>
                <w:rFonts w:ascii="仿宋_GB2312" w:eastAsia="仿宋_GB2312" w:hint="eastAsia"/>
                <w:sz w:val="28"/>
                <w:szCs w:val="28"/>
              </w:rPr>
              <w:t>》进行评分。</w:t>
            </w:r>
          </w:p>
        </w:tc>
        <w:tc>
          <w:tcPr>
            <w:tcW w:w="1276" w:type="dxa"/>
            <w:vAlign w:val="center"/>
          </w:tcPr>
          <w:p w:rsidR="009F1E88" w:rsidRDefault="009F1E88" w:rsidP="00E33F6C">
            <w:pPr>
              <w:tabs>
                <w:tab w:val="left" w:pos="1020"/>
              </w:tabs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F1E88" w:rsidTr="00E33F6C">
        <w:trPr>
          <w:cantSplit/>
          <w:trHeight w:val="510"/>
          <w:jc w:val="center"/>
        </w:trPr>
        <w:tc>
          <w:tcPr>
            <w:tcW w:w="857" w:type="dxa"/>
            <w:tcBorders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6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1E88" w:rsidRDefault="009F1E88" w:rsidP="00E33F6C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专项及配套经费使用情况（10分）</w:t>
            </w:r>
          </w:p>
        </w:tc>
        <w:tc>
          <w:tcPr>
            <w:tcW w:w="9488" w:type="dxa"/>
            <w:tcBorders>
              <w:left w:val="single" w:sz="4" w:space="0" w:color="auto"/>
            </w:tcBorders>
            <w:vAlign w:val="center"/>
          </w:tcPr>
          <w:p w:rsidR="009F1E88" w:rsidRPr="00950AB5" w:rsidRDefault="009F1E88" w:rsidP="00E33F6C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950AB5">
              <w:rPr>
                <w:rFonts w:ascii="仿宋_GB2312" w:eastAsia="仿宋_GB2312" w:hint="eastAsia"/>
                <w:sz w:val="28"/>
                <w:szCs w:val="28"/>
              </w:rPr>
              <w:t>使用不合理，违反财务有关规定，得0分。使用合理，专款专用，得10分。</w:t>
            </w:r>
          </w:p>
        </w:tc>
        <w:tc>
          <w:tcPr>
            <w:tcW w:w="1276" w:type="dxa"/>
            <w:vAlign w:val="center"/>
          </w:tcPr>
          <w:p w:rsidR="009F1E88" w:rsidRDefault="009F1E88" w:rsidP="00E33F6C"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F1E88" w:rsidTr="00E33F6C">
        <w:trPr>
          <w:cantSplit/>
          <w:trHeight w:val="741"/>
          <w:jc w:val="center"/>
        </w:trPr>
        <w:tc>
          <w:tcPr>
            <w:tcW w:w="13014" w:type="dxa"/>
            <w:gridSpan w:val="3"/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合计</w:t>
            </w:r>
          </w:p>
        </w:tc>
        <w:tc>
          <w:tcPr>
            <w:tcW w:w="1276" w:type="dxa"/>
            <w:vAlign w:val="center"/>
          </w:tcPr>
          <w:p w:rsidR="009F1E88" w:rsidRDefault="009F1E88" w:rsidP="00E33F6C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9F1E88" w:rsidRDefault="009F1E88" w:rsidP="009F1E88">
      <w:pPr>
        <w:spacing w:line="280" w:lineRule="exact"/>
        <w:rPr>
          <w:rFonts w:ascii="仿宋_GB2312" w:eastAsia="仿宋_GB2312"/>
          <w:sz w:val="28"/>
          <w:szCs w:val="28"/>
        </w:rPr>
      </w:pPr>
    </w:p>
    <w:p w:rsidR="009F1E88" w:rsidRDefault="009F1E88" w:rsidP="009F1E88">
      <w:pPr>
        <w:spacing w:line="280" w:lineRule="exact"/>
        <w:ind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</w:t>
      </w:r>
    </w:p>
    <w:p w:rsidR="009F1E88" w:rsidRPr="007C7C1C" w:rsidRDefault="009F1E88" w:rsidP="009F1E88">
      <w:pPr>
        <w:spacing w:line="28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考核人(签字)：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</w:t>
      </w:r>
      <w:r w:rsidRPr="007C7C1C"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 xml:space="preserve">         省级中医药管理部门</w:t>
      </w:r>
      <w:r w:rsidRPr="007C7C1C">
        <w:rPr>
          <w:rFonts w:ascii="仿宋_GB2312" w:eastAsia="仿宋_GB2312" w:hint="eastAsia"/>
          <w:sz w:val="28"/>
          <w:szCs w:val="28"/>
          <w:u w:val="single"/>
        </w:rPr>
        <w:t>（签章）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</w:p>
    <w:p w:rsidR="009F1E88" w:rsidRDefault="009F1E88" w:rsidP="009F1E88">
      <w:pPr>
        <w:spacing w:line="2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                          </w:t>
      </w:r>
    </w:p>
    <w:p w:rsidR="009F1E88" w:rsidRDefault="009F1E88" w:rsidP="009F1E88">
      <w:pPr>
        <w:spacing w:line="2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                     </w:t>
      </w:r>
    </w:p>
    <w:p w:rsidR="004F5249" w:rsidRDefault="009F1E88" w:rsidP="009F1E88">
      <w:r>
        <w:rPr>
          <w:rFonts w:ascii="仿宋_GB2312" w:eastAsia="仿宋_GB2312" w:hint="eastAsia"/>
          <w:sz w:val="28"/>
          <w:szCs w:val="28"/>
        </w:rPr>
        <w:t xml:space="preserve">                                                               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 xml:space="preserve">日  </w:t>
      </w:r>
      <w:bookmarkStart w:id="0" w:name="_GoBack"/>
      <w:bookmarkEnd w:id="0"/>
    </w:p>
    <w:sectPr w:rsidR="004F5249" w:rsidSect="009F1E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E88"/>
    <w:rsid w:val="004F5249"/>
    <w:rsid w:val="009F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E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E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>Lenovo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2016-03-22T07:50:00Z</dcterms:created>
  <dcterms:modified xsi:type="dcterms:W3CDTF">2016-03-22T07:50:00Z</dcterms:modified>
</cp:coreProperties>
</file>