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3C2" w:rsidRPr="00640797" w:rsidRDefault="00BD03C2" w:rsidP="00BD03C2">
      <w:pPr>
        <w:widowControl/>
        <w:shd w:val="clear" w:color="auto" w:fill="FFFFFF"/>
        <w:jc w:val="left"/>
        <w:rPr>
          <w:rFonts w:ascii="方正小标宋简体" w:eastAsia="方正小标宋简体" w:hAnsi="宋体" w:cs="宋体"/>
          <w:color w:val="000000"/>
          <w:kern w:val="0"/>
          <w:sz w:val="24"/>
        </w:rPr>
      </w:pPr>
    </w:p>
    <w:p w:rsidR="00BD03C2" w:rsidRDefault="00BD03C2" w:rsidP="00BD03C2">
      <w:pPr>
        <w:widowControl/>
        <w:shd w:val="clear" w:color="auto" w:fill="FFFFFF"/>
        <w:jc w:val="left"/>
        <w:rPr>
          <w:rFonts w:ascii="方正小标宋简体" w:eastAsia="方正小标宋简体" w:hAnsi="宋体" w:cs="宋体" w:hint="eastAsia"/>
          <w:color w:val="000000"/>
          <w:kern w:val="0"/>
          <w:sz w:val="24"/>
        </w:rPr>
      </w:pPr>
    </w:p>
    <w:p w:rsidR="00640797" w:rsidRDefault="00640797" w:rsidP="00BD03C2">
      <w:pPr>
        <w:widowControl/>
        <w:shd w:val="clear" w:color="auto" w:fill="FFFFFF"/>
        <w:jc w:val="left"/>
        <w:rPr>
          <w:rFonts w:ascii="方正小标宋简体" w:eastAsia="方正小标宋简体" w:hAnsi="宋体" w:cs="宋体" w:hint="eastAsia"/>
          <w:color w:val="000000"/>
          <w:kern w:val="0"/>
          <w:sz w:val="24"/>
        </w:rPr>
      </w:pPr>
    </w:p>
    <w:p w:rsidR="00640797" w:rsidRDefault="00640797" w:rsidP="00BD03C2">
      <w:pPr>
        <w:widowControl/>
        <w:shd w:val="clear" w:color="auto" w:fill="FFFFFF"/>
        <w:jc w:val="left"/>
        <w:rPr>
          <w:rFonts w:ascii="方正小标宋简体" w:eastAsia="方正小标宋简体" w:hAnsi="宋体" w:cs="宋体" w:hint="eastAsia"/>
          <w:color w:val="000000"/>
          <w:kern w:val="0"/>
          <w:sz w:val="24"/>
        </w:rPr>
      </w:pPr>
    </w:p>
    <w:p w:rsidR="00640797" w:rsidRDefault="00640797" w:rsidP="00BD03C2">
      <w:pPr>
        <w:widowControl/>
        <w:shd w:val="clear" w:color="auto" w:fill="FFFFFF"/>
        <w:jc w:val="left"/>
        <w:rPr>
          <w:rFonts w:ascii="方正小标宋简体" w:eastAsia="方正小标宋简体" w:hAnsi="宋体" w:cs="宋体" w:hint="eastAsia"/>
          <w:color w:val="000000"/>
          <w:kern w:val="0"/>
          <w:sz w:val="24"/>
        </w:rPr>
      </w:pPr>
    </w:p>
    <w:p w:rsidR="00640797" w:rsidRPr="00640797" w:rsidRDefault="00640797" w:rsidP="00BD03C2">
      <w:pPr>
        <w:widowControl/>
        <w:shd w:val="clear" w:color="auto" w:fill="FFFFFF"/>
        <w:jc w:val="left"/>
        <w:rPr>
          <w:rFonts w:ascii="方正小标宋简体" w:eastAsia="方正小标宋简体" w:hAnsi="宋体" w:cs="宋体"/>
          <w:color w:val="000000"/>
          <w:kern w:val="0"/>
          <w:sz w:val="24"/>
        </w:rPr>
      </w:pPr>
    </w:p>
    <w:p w:rsidR="002E2FB5" w:rsidRPr="00E96828" w:rsidRDefault="002E2FB5" w:rsidP="005C7446">
      <w:pPr>
        <w:pStyle w:val="a9"/>
        <w:rPr>
          <w:rFonts w:ascii="方正小标宋简体" w:eastAsia="方正小标宋简体"/>
          <w:b w:val="0"/>
          <w:kern w:val="0"/>
          <w:sz w:val="72"/>
          <w:szCs w:val="72"/>
        </w:rPr>
      </w:pPr>
      <w:r w:rsidRPr="00E96828">
        <w:rPr>
          <w:rFonts w:ascii="方正小标宋简体" w:eastAsia="方正小标宋简体" w:hint="eastAsia"/>
          <w:b w:val="0"/>
          <w:kern w:val="0"/>
          <w:sz w:val="72"/>
          <w:szCs w:val="72"/>
        </w:rPr>
        <w:t>中医医院</w:t>
      </w:r>
      <w:r w:rsidR="00BD03C2" w:rsidRPr="00E96828">
        <w:rPr>
          <w:rFonts w:ascii="方正小标宋简体" w:eastAsia="方正小标宋简体" w:hint="eastAsia"/>
          <w:b w:val="0"/>
          <w:kern w:val="0"/>
          <w:sz w:val="72"/>
          <w:szCs w:val="72"/>
        </w:rPr>
        <w:t>建设标准（修订）</w:t>
      </w:r>
    </w:p>
    <w:p w:rsidR="004D7804" w:rsidRPr="00E96828" w:rsidRDefault="004D7804" w:rsidP="004D7804">
      <w:pPr>
        <w:widowControl/>
        <w:shd w:val="clear" w:color="auto" w:fill="FFFFFF"/>
        <w:jc w:val="center"/>
        <w:rPr>
          <w:rFonts w:ascii="方正小标宋简体" w:eastAsia="方正小标宋简体" w:hAnsiTheme="minorEastAsia" w:cs="宋体"/>
          <w:color w:val="000000"/>
          <w:kern w:val="0"/>
          <w:sz w:val="52"/>
          <w:szCs w:val="52"/>
        </w:rPr>
      </w:pPr>
      <w:r w:rsidRPr="00E96828">
        <w:rPr>
          <w:rFonts w:ascii="方正小标宋简体" w:eastAsia="方正小标宋简体" w:hAnsiTheme="minorEastAsia" w:cs="宋体" w:hint="eastAsia"/>
          <w:color w:val="000000"/>
          <w:kern w:val="0"/>
          <w:sz w:val="52"/>
          <w:szCs w:val="52"/>
        </w:rPr>
        <w:t>（</w:t>
      </w:r>
      <w:r w:rsidRPr="00E96828">
        <w:rPr>
          <w:rFonts w:ascii="楷体_GB2312" w:eastAsia="楷体_GB2312" w:hAnsiTheme="minorEastAsia" w:cs="宋体" w:hint="eastAsia"/>
          <w:color w:val="000000"/>
          <w:kern w:val="0"/>
          <w:sz w:val="52"/>
          <w:szCs w:val="52"/>
        </w:rPr>
        <w:t>征求意见稿</w:t>
      </w:r>
      <w:r w:rsidRPr="00E96828">
        <w:rPr>
          <w:rFonts w:ascii="方正小标宋简体" w:eastAsia="方正小标宋简体" w:hAnsiTheme="minorEastAsia" w:cs="宋体" w:hint="eastAsia"/>
          <w:color w:val="000000"/>
          <w:kern w:val="0"/>
          <w:sz w:val="52"/>
          <w:szCs w:val="52"/>
        </w:rPr>
        <w:t>）</w:t>
      </w:r>
    </w:p>
    <w:p w:rsidR="002E2FB5" w:rsidRPr="00640797" w:rsidRDefault="002E2FB5" w:rsidP="00612295">
      <w:pPr>
        <w:widowControl/>
        <w:jc w:val="righ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4D7804" w:rsidRPr="00640797" w:rsidRDefault="004D7804" w:rsidP="009E2133">
      <w:pPr>
        <w:widowControl/>
        <w:jc w:val="left"/>
        <w:rPr>
          <w:rFonts w:ascii="宋体"/>
          <w:sz w:val="24"/>
        </w:rPr>
      </w:pPr>
    </w:p>
    <w:p w:rsidR="005C7446" w:rsidRPr="00640797" w:rsidRDefault="005C7446" w:rsidP="009E2133">
      <w:pPr>
        <w:widowControl/>
        <w:jc w:val="left"/>
        <w:rPr>
          <w:rFonts w:ascii="宋体"/>
          <w:sz w:val="24"/>
        </w:rPr>
      </w:pPr>
    </w:p>
    <w:p w:rsidR="005C7446" w:rsidRPr="00640797" w:rsidRDefault="005C7446" w:rsidP="009E2133">
      <w:pPr>
        <w:widowControl/>
        <w:jc w:val="left"/>
        <w:rPr>
          <w:rFonts w:ascii="宋体"/>
          <w:sz w:val="24"/>
        </w:rPr>
      </w:pPr>
    </w:p>
    <w:p w:rsidR="005C7446" w:rsidRPr="00640797" w:rsidRDefault="005C7446" w:rsidP="009E2133">
      <w:pPr>
        <w:widowControl/>
        <w:jc w:val="left"/>
        <w:rPr>
          <w:rFonts w:ascii="宋体"/>
          <w:sz w:val="24"/>
        </w:rPr>
      </w:pPr>
    </w:p>
    <w:p w:rsidR="005C7446" w:rsidRPr="00640797" w:rsidRDefault="005C7446" w:rsidP="009E2133">
      <w:pPr>
        <w:widowControl/>
        <w:jc w:val="left"/>
        <w:rPr>
          <w:rFonts w:ascii="宋体"/>
          <w:sz w:val="24"/>
        </w:rPr>
      </w:pPr>
    </w:p>
    <w:p w:rsidR="004D7804" w:rsidRPr="00640797" w:rsidRDefault="004D7804" w:rsidP="009E2133">
      <w:pPr>
        <w:widowControl/>
        <w:jc w:val="left"/>
        <w:rPr>
          <w:rFonts w:ascii="宋体"/>
          <w:sz w:val="24"/>
        </w:rPr>
      </w:pPr>
    </w:p>
    <w:p w:rsidR="002E2FB5" w:rsidRPr="00C455A3" w:rsidRDefault="004D7804" w:rsidP="004D7804">
      <w:pPr>
        <w:widowControl/>
        <w:jc w:val="center"/>
        <w:rPr>
          <w:rFonts w:ascii="宋体"/>
          <w:sz w:val="24"/>
        </w:rPr>
      </w:pPr>
      <w:r w:rsidRPr="00C455A3">
        <w:rPr>
          <w:rFonts w:ascii="楷体_GB2312" w:eastAsia="楷体_GB2312" w:hint="eastAsia"/>
          <w:b/>
          <w:sz w:val="48"/>
          <w:szCs w:val="48"/>
        </w:rPr>
        <w:t>国家中医药管理局</w:t>
      </w:r>
      <w:r w:rsidR="002E2FB5" w:rsidRPr="00C455A3">
        <w:rPr>
          <w:rFonts w:ascii="宋体" w:hint="eastAsia"/>
          <w:sz w:val="24"/>
        </w:rPr>
        <w:br w:type="page"/>
      </w:r>
    </w:p>
    <w:p w:rsidR="002E2FB5" w:rsidRDefault="002E2FB5" w:rsidP="009E2133">
      <w:pPr>
        <w:widowControl/>
        <w:jc w:val="left"/>
        <w:rPr>
          <w:rFonts w:ascii="宋体" w:hint="eastAsia"/>
          <w:sz w:val="24"/>
        </w:rPr>
      </w:pPr>
    </w:p>
    <w:p w:rsidR="00C455A3" w:rsidRPr="00640797" w:rsidRDefault="00C455A3" w:rsidP="009E2133">
      <w:pPr>
        <w:widowControl/>
        <w:jc w:val="left"/>
        <w:rPr>
          <w:rFonts w:ascii="宋体"/>
          <w:sz w:val="24"/>
        </w:rPr>
      </w:pPr>
    </w:p>
    <w:p w:rsidR="002E2FB5" w:rsidRPr="00C455A3" w:rsidRDefault="002E2FB5" w:rsidP="000C1C05">
      <w:pPr>
        <w:spacing w:line="276" w:lineRule="auto"/>
        <w:ind w:rightChars="-73" w:right="-153"/>
        <w:jc w:val="center"/>
        <w:rPr>
          <w:rFonts w:ascii="黑体" w:eastAsia="黑体" w:hAnsi="宋体" w:hint="eastAsia"/>
          <w:b/>
          <w:sz w:val="36"/>
          <w:szCs w:val="36"/>
        </w:rPr>
      </w:pPr>
      <w:r w:rsidRPr="00C455A3">
        <w:rPr>
          <w:rFonts w:ascii="黑体" w:eastAsia="黑体" w:hAnsi="宋体" w:hint="eastAsia"/>
          <w:b/>
          <w:sz w:val="36"/>
          <w:szCs w:val="36"/>
        </w:rPr>
        <w:t>目</w:t>
      </w:r>
      <w:r w:rsidR="000659EE" w:rsidRPr="00C455A3">
        <w:rPr>
          <w:rFonts w:ascii="黑体" w:eastAsia="黑体" w:hAnsi="宋体" w:hint="eastAsia"/>
          <w:b/>
          <w:sz w:val="36"/>
          <w:szCs w:val="36"/>
        </w:rPr>
        <w:t xml:space="preserve">  </w:t>
      </w:r>
      <w:r w:rsidRPr="00C455A3">
        <w:rPr>
          <w:rFonts w:ascii="黑体" w:eastAsia="黑体" w:hAnsi="宋体" w:hint="eastAsia"/>
          <w:b/>
          <w:sz w:val="36"/>
          <w:szCs w:val="36"/>
        </w:rPr>
        <w:t>录</w:t>
      </w:r>
    </w:p>
    <w:p w:rsidR="00C455A3" w:rsidRPr="00C455A3" w:rsidRDefault="00C455A3" w:rsidP="000C1C05">
      <w:pPr>
        <w:spacing w:line="276" w:lineRule="auto"/>
        <w:ind w:rightChars="-73" w:right="-153"/>
        <w:jc w:val="center"/>
        <w:rPr>
          <w:rFonts w:ascii="黑体" w:eastAsia="黑体" w:hAnsi="宋体"/>
          <w:b/>
          <w:sz w:val="28"/>
          <w:szCs w:val="28"/>
        </w:rPr>
      </w:pPr>
    </w:p>
    <w:p w:rsidR="000659EE" w:rsidRPr="00C455A3" w:rsidRDefault="000659EE" w:rsidP="000C1C05">
      <w:pPr>
        <w:spacing w:line="276" w:lineRule="auto"/>
        <w:ind w:rightChars="-73" w:right="-153"/>
        <w:jc w:val="center"/>
        <w:rPr>
          <w:rFonts w:ascii="仿宋_GB2312" w:eastAsia="仿宋_GB2312" w:hAnsi="宋体"/>
          <w:b/>
          <w:sz w:val="28"/>
          <w:szCs w:val="28"/>
        </w:rPr>
      </w:pP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第一章</w:t>
      </w:r>
      <w:r w:rsidR="005C7446" w:rsidRPr="00C455A3">
        <w:rPr>
          <w:rFonts w:ascii="宋体" w:hAnsi="宋体" w:hint="eastAsia"/>
          <w:sz w:val="28"/>
          <w:szCs w:val="28"/>
        </w:rPr>
        <w:t xml:space="preserve">  </w:t>
      </w:r>
      <w:r w:rsidRPr="00C455A3">
        <w:rPr>
          <w:rFonts w:ascii="宋体" w:hAnsi="宋体" w:hint="eastAsia"/>
          <w:sz w:val="28"/>
          <w:szCs w:val="28"/>
        </w:rPr>
        <w:t>总则</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第二章</w:t>
      </w:r>
      <w:r w:rsidR="005C7446" w:rsidRPr="00C455A3">
        <w:rPr>
          <w:rFonts w:ascii="宋体" w:hAnsi="宋体" w:hint="eastAsia"/>
          <w:sz w:val="28"/>
          <w:szCs w:val="28"/>
        </w:rPr>
        <w:t xml:space="preserve">  </w:t>
      </w:r>
      <w:r w:rsidRPr="00C455A3">
        <w:rPr>
          <w:rFonts w:ascii="宋体" w:hAnsi="宋体" w:hint="eastAsia"/>
          <w:sz w:val="28"/>
          <w:szCs w:val="28"/>
        </w:rPr>
        <w:t>建设规模与项目构成</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第三章</w:t>
      </w:r>
      <w:r w:rsidR="005C7446" w:rsidRPr="00C455A3">
        <w:rPr>
          <w:rFonts w:ascii="宋体" w:hAnsi="宋体" w:hint="eastAsia"/>
          <w:sz w:val="28"/>
          <w:szCs w:val="28"/>
        </w:rPr>
        <w:t xml:space="preserve">  </w:t>
      </w:r>
      <w:r w:rsidRPr="00C455A3">
        <w:rPr>
          <w:rFonts w:ascii="宋体" w:hAnsi="宋体" w:hint="eastAsia"/>
          <w:sz w:val="28"/>
          <w:szCs w:val="28"/>
        </w:rPr>
        <w:t>建筑面积指标与建筑标准</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第四章</w:t>
      </w:r>
      <w:r w:rsidR="005C7446" w:rsidRPr="00C455A3">
        <w:rPr>
          <w:rFonts w:ascii="宋体" w:hAnsi="宋体" w:hint="eastAsia"/>
          <w:sz w:val="28"/>
          <w:szCs w:val="28"/>
        </w:rPr>
        <w:t xml:space="preserve">  </w:t>
      </w:r>
      <w:r w:rsidRPr="00C455A3">
        <w:rPr>
          <w:rFonts w:ascii="宋体" w:hAnsi="宋体" w:hint="eastAsia"/>
          <w:sz w:val="28"/>
          <w:szCs w:val="28"/>
        </w:rPr>
        <w:t>选址、用地与总平面布置</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第五章</w:t>
      </w:r>
      <w:r w:rsidR="005C7446" w:rsidRPr="00C455A3">
        <w:rPr>
          <w:rFonts w:ascii="宋体" w:hAnsi="宋体" w:hint="eastAsia"/>
          <w:sz w:val="28"/>
          <w:szCs w:val="28"/>
        </w:rPr>
        <w:t xml:space="preserve">  </w:t>
      </w:r>
      <w:r w:rsidRPr="00C455A3">
        <w:rPr>
          <w:rFonts w:ascii="宋体" w:hAnsi="宋体" w:hint="eastAsia"/>
          <w:sz w:val="28"/>
          <w:szCs w:val="28"/>
        </w:rPr>
        <w:t>设备配置</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第六章</w:t>
      </w:r>
      <w:r w:rsidR="005C7446" w:rsidRPr="00C455A3">
        <w:rPr>
          <w:rFonts w:ascii="宋体" w:hAnsi="宋体" w:hint="eastAsia"/>
          <w:sz w:val="28"/>
          <w:szCs w:val="28"/>
        </w:rPr>
        <w:t xml:space="preserve">  </w:t>
      </w:r>
      <w:r w:rsidRPr="00C455A3">
        <w:rPr>
          <w:rFonts w:ascii="宋体" w:hAnsi="宋体" w:hint="eastAsia"/>
          <w:sz w:val="28"/>
          <w:szCs w:val="28"/>
        </w:rPr>
        <w:t>主要技术经济指标</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附录</w:t>
      </w:r>
      <w:r w:rsidR="005C7446" w:rsidRPr="00C455A3">
        <w:rPr>
          <w:rFonts w:ascii="宋体" w:hAnsi="宋体" w:hint="eastAsia"/>
          <w:sz w:val="28"/>
          <w:szCs w:val="28"/>
        </w:rPr>
        <w:t xml:space="preserve">    </w:t>
      </w:r>
      <w:r w:rsidRPr="00C455A3">
        <w:rPr>
          <w:rFonts w:ascii="宋体" w:hAnsi="宋体" w:hint="eastAsia"/>
          <w:sz w:val="28"/>
          <w:szCs w:val="28"/>
        </w:rPr>
        <w:t>中医医院基本用房及辅助用房组成内容</w:t>
      </w:r>
    </w:p>
    <w:p w:rsidR="002E2FB5" w:rsidRPr="00C455A3" w:rsidRDefault="002E2FB5" w:rsidP="00C455A3">
      <w:pPr>
        <w:autoSpaceDE w:val="0"/>
        <w:autoSpaceDN w:val="0"/>
        <w:adjustRightInd w:val="0"/>
        <w:spacing w:line="276" w:lineRule="auto"/>
        <w:ind w:firstLineChars="200" w:firstLine="560"/>
        <w:jc w:val="left"/>
        <w:rPr>
          <w:rFonts w:ascii="宋体"/>
          <w:sz w:val="28"/>
          <w:szCs w:val="28"/>
        </w:rPr>
      </w:pPr>
      <w:r w:rsidRPr="00C455A3">
        <w:rPr>
          <w:rFonts w:ascii="宋体" w:hAnsi="宋体" w:hint="eastAsia"/>
          <w:sz w:val="28"/>
          <w:szCs w:val="28"/>
        </w:rPr>
        <w:t>附录二</w:t>
      </w:r>
      <w:r w:rsidR="005C7446" w:rsidRPr="00C455A3">
        <w:rPr>
          <w:rFonts w:ascii="宋体" w:hAnsi="宋体" w:hint="eastAsia"/>
          <w:sz w:val="28"/>
          <w:szCs w:val="28"/>
        </w:rPr>
        <w:t xml:space="preserve">  </w:t>
      </w:r>
      <w:r w:rsidRPr="00C455A3">
        <w:rPr>
          <w:rFonts w:ascii="宋体" w:hAnsi="宋体" w:hint="eastAsia"/>
          <w:sz w:val="28"/>
          <w:szCs w:val="28"/>
        </w:rPr>
        <w:t>本标准用词说明</w:t>
      </w:r>
    </w:p>
    <w:p w:rsidR="002E2FB5" w:rsidRPr="00C455A3" w:rsidRDefault="002E2FB5" w:rsidP="00C455A3">
      <w:pPr>
        <w:autoSpaceDE w:val="0"/>
        <w:autoSpaceDN w:val="0"/>
        <w:adjustRightInd w:val="0"/>
        <w:spacing w:line="276" w:lineRule="auto"/>
        <w:ind w:firstLineChars="200" w:firstLine="560"/>
        <w:jc w:val="left"/>
        <w:rPr>
          <w:rFonts w:ascii="宋体"/>
          <w:sz w:val="28"/>
          <w:szCs w:val="28"/>
        </w:rPr>
      </w:pPr>
      <w:r w:rsidRPr="00C455A3">
        <w:rPr>
          <w:rFonts w:ascii="宋体" w:hAnsi="宋体" w:hint="eastAsia"/>
          <w:sz w:val="28"/>
          <w:szCs w:val="28"/>
        </w:rPr>
        <w:t>附加说明</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附件</w:t>
      </w:r>
      <w:r w:rsidR="005C7446" w:rsidRPr="00C455A3">
        <w:rPr>
          <w:rFonts w:ascii="宋体" w:hAnsi="宋体" w:hint="eastAsia"/>
          <w:sz w:val="28"/>
          <w:szCs w:val="28"/>
        </w:rPr>
        <w:t xml:space="preserve">    </w:t>
      </w:r>
      <w:r w:rsidRPr="00C455A3">
        <w:rPr>
          <w:rFonts w:ascii="宋体" w:hAnsi="宋体" w:hint="eastAsia"/>
          <w:sz w:val="28"/>
          <w:szCs w:val="28"/>
        </w:rPr>
        <w:t>中医医院建设标准条文说明</w:t>
      </w:r>
    </w:p>
    <w:p w:rsidR="002E2FB5" w:rsidRPr="00C455A3" w:rsidRDefault="002E2FB5" w:rsidP="00C455A3">
      <w:pPr>
        <w:spacing w:line="276" w:lineRule="auto"/>
        <w:ind w:rightChars="-73" w:right="-153" w:firstLineChars="200" w:firstLine="560"/>
        <w:jc w:val="left"/>
        <w:rPr>
          <w:rFonts w:ascii="宋体"/>
          <w:sz w:val="28"/>
          <w:szCs w:val="28"/>
        </w:rPr>
      </w:pPr>
      <w:r w:rsidRPr="00C455A3">
        <w:rPr>
          <w:rFonts w:ascii="宋体" w:hAnsi="宋体" w:hint="eastAsia"/>
          <w:sz w:val="28"/>
          <w:szCs w:val="28"/>
        </w:rPr>
        <w:t>附件</w:t>
      </w:r>
      <w:r w:rsidR="005C7446" w:rsidRPr="00C455A3">
        <w:rPr>
          <w:rFonts w:ascii="宋体" w:hAnsi="宋体" w:hint="eastAsia"/>
          <w:sz w:val="28"/>
          <w:szCs w:val="28"/>
        </w:rPr>
        <w:t xml:space="preserve">    </w:t>
      </w:r>
      <w:r w:rsidRPr="00C455A3">
        <w:rPr>
          <w:rFonts w:ascii="宋体" w:hAnsi="宋体" w:hint="eastAsia"/>
          <w:sz w:val="28"/>
          <w:szCs w:val="28"/>
        </w:rPr>
        <w:t>名词解释</w:t>
      </w:r>
    </w:p>
    <w:p w:rsidR="00BD03C2" w:rsidRPr="00640797" w:rsidRDefault="002E2FB5" w:rsidP="000C1C05">
      <w:pPr>
        <w:widowControl/>
        <w:spacing w:line="276" w:lineRule="auto"/>
        <w:jc w:val="center"/>
        <w:rPr>
          <w:rFonts w:ascii="宋体"/>
          <w:sz w:val="24"/>
        </w:rPr>
      </w:pPr>
      <w:r w:rsidRPr="00640797">
        <w:rPr>
          <w:rFonts w:ascii="宋体"/>
          <w:sz w:val="24"/>
        </w:rPr>
        <w:br w:type="page"/>
      </w:r>
    </w:p>
    <w:p w:rsidR="002E2FB5" w:rsidRPr="00E96828" w:rsidRDefault="002E2FB5" w:rsidP="000C1C05">
      <w:pPr>
        <w:widowControl/>
        <w:spacing w:line="276" w:lineRule="auto"/>
        <w:jc w:val="center"/>
        <w:rPr>
          <w:rFonts w:ascii="黑体" w:eastAsia="黑体"/>
          <w:color w:val="000000"/>
          <w:sz w:val="44"/>
          <w:szCs w:val="44"/>
        </w:rPr>
      </w:pPr>
      <w:r w:rsidRPr="00E96828">
        <w:rPr>
          <w:rFonts w:ascii="黑体" w:eastAsia="黑体" w:hint="eastAsia"/>
          <w:color w:val="000000"/>
          <w:sz w:val="44"/>
          <w:szCs w:val="44"/>
        </w:rPr>
        <w:lastRenderedPageBreak/>
        <w:t>修订说明</w:t>
      </w:r>
    </w:p>
    <w:p w:rsidR="00BD03C2" w:rsidRPr="00640797" w:rsidRDefault="00BD03C2" w:rsidP="00640797">
      <w:pPr>
        <w:widowControl/>
        <w:ind w:firstLineChars="200" w:firstLine="480"/>
        <w:jc w:val="left"/>
        <w:rPr>
          <w:rFonts w:asciiTheme="minorEastAsia" w:eastAsiaTheme="minorEastAsia" w:hAnsiTheme="minorEastAsia"/>
          <w:color w:val="000000"/>
          <w:sz w:val="24"/>
        </w:rPr>
      </w:pPr>
    </w:p>
    <w:p w:rsidR="00640797" w:rsidRPr="00E96828" w:rsidRDefault="002E2FB5" w:rsidP="00E96828">
      <w:pPr>
        <w:widowControl/>
        <w:spacing w:line="480" w:lineRule="exact"/>
        <w:ind w:firstLineChars="200" w:firstLine="600"/>
        <w:jc w:val="left"/>
        <w:rPr>
          <w:rFonts w:asciiTheme="minorEastAsia" w:eastAsiaTheme="minorEastAsia" w:hAnsiTheme="minorEastAsia" w:hint="eastAsia"/>
          <w:color w:val="000000"/>
          <w:sz w:val="30"/>
          <w:szCs w:val="30"/>
        </w:rPr>
      </w:pPr>
      <w:r w:rsidRPr="00E96828">
        <w:rPr>
          <w:rFonts w:asciiTheme="minorEastAsia" w:eastAsiaTheme="minorEastAsia" w:hAnsiTheme="minorEastAsia" w:hint="eastAsia"/>
          <w:color w:val="000000" w:themeColor="text1"/>
          <w:sz w:val="30"/>
          <w:szCs w:val="30"/>
        </w:rPr>
        <w:t>《中医医院建设标准(修订)》是根据</w:t>
      </w:r>
      <w:r w:rsidR="009808C0" w:rsidRPr="00E96828">
        <w:rPr>
          <w:rFonts w:asciiTheme="minorEastAsia" w:eastAsiaTheme="minorEastAsia" w:hAnsiTheme="minorEastAsia" w:hint="eastAsia"/>
          <w:color w:val="000000" w:themeColor="text1"/>
          <w:sz w:val="30"/>
          <w:szCs w:val="30"/>
        </w:rPr>
        <w:t>住房和城乡建设部《关于下达2012年建设标准编制项目计划的通知》（建标</w:t>
      </w:r>
      <w:r w:rsidRPr="00E96828">
        <w:rPr>
          <w:rFonts w:asciiTheme="minorEastAsia" w:eastAsiaTheme="minorEastAsia" w:hAnsiTheme="minorEastAsia" w:hint="eastAsia"/>
          <w:color w:val="000000" w:themeColor="text1"/>
          <w:sz w:val="30"/>
          <w:szCs w:val="30"/>
        </w:rPr>
        <w:t>〔201</w:t>
      </w:r>
      <w:r w:rsidR="009808C0" w:rsidRPr="00E96828">
        <w:rPr>
          <w:rFonts w:asciiTheme="minorEastAsia" w:eastAsiaTheme="minorEastAsia" w:hAnsiTheme="minorEastAsia" w:hint="eastAsia"/>
          <w:color w:val="000000" w:themeColor="text1"/>
          <w:sz w:val="30"/>
          <w:szCs w:val="30"/>
        </w:rPr>
        <w:t>2</w:t>
      </w:r>
      <w:r w:rsidRPr="00E96828">
        <w:rPr>
          <w:rFonts w:asciiTheme="minorEastAsia" w:eastAsiaTheme="minorEastAsia" w:hAnsiTheme="minorEastAsia" w:hint="eastAsia"/>
          <w:color w:val="000000" w:themeColor="text1"/>
          <w:sz w:val="30"/>
          <w:szCs w:val="30"/>
        </w:rPr>
        <w:t>〕</w:t>
      </w:r>
      <w:r w:rsidR="009808C0" w:rsidRPr="00E96828">
        <w:rPr>
          <w:rFonts w:asciiTheme="minorEastAsia" w:eastAsiaTheme="minorEastAsia" w:hAnsiTheme="minorEastAsia" w:hint="eastAsia"/>
          <w:color w:val="000000" w:themeColor="text1"/>
          <w:sz w:val="30"/>
          <w:szCs w:val="30"/>
        </w:rPr>
        <w:t>192</w:t>
      </w:r>
      <w:r w:rsidRPr="00E96828">
        <w:rPr>
          <w:rFonts w:asciiTheme="minorEastAsia" w:eastAsiaTheme="minorEastAsia" w:hAnsiTheme="minorEastAsia" w:hint="eastAsia"/>
          <w:color w:val="000000" w:themeColor="text1"/>
          <w:sz w:val="30"/>
          <w:szCs w:val="30"/>
        </w:rPr>
        <w:t>号</w:t>
      </w:r>
      <w:r w:rsidR="009808C0" w:rsidRPr="00E96828">
        <w:rPr>
          <w:rFonts w:asciiTheme="minorEastAsia" w:eastAsiaTheme="minorEastAsia" w:hAnsiTheme="minorEastAsia" w:hint="eastAsia"/>
          <w:color w:val="000000" w:themeColor="text1"/>
          <w:sz w:val="30"/>
          <w:szCs w:val="30"/>
        </w:rPr>
        <w:t>）</w:t>
      </w:r>
      <w:r w:rsidRPr="00E96828">
        <w:rPr>
          <w:rFonts w:asciiTheme="minorEastAsia" w:eastAsiaTheme="minorEastAsia" w:hAnsiTheme="minorEastAsia" w:hint="eastAsia"/>
          <w:color w:val="000000" w:themeColor="text1"/>
          <w:sz w:val="30"/>
          <w:szCs w:val="30"/>
        </w:rPr>
        <w:t>要求，由国家中医药管理局</w:t>
      </w:r>
      <w:r w:rsidR="009808C0" w:rsidRPr="00E96828">
        <w:rPr>
          <w:rFonts w:asciiTheme="minorEastAsia" w:eastAsiaTheme="minorEastAsia" w:hAnsiTheme="minorEastAsia" w:hint="eastAsia"/>
          <w:color w:val="000000" w:themeColor="text1"/>
          <w:sz w:val="30"/>
          <w:szCs w:val="30"/>
        </w:rPr>
        <w:t>规划财务司</w:t>
      </w:r>
      <w:r w:rsidRPr="00E96828">
        <w:rPr>
          <w:rFonts w:asciiTheme="minorEastAsia" w:eastAsiaTheme="minorEastAsia" w:hAnsiTheme="minorEastAsia" w:hint="eastAsia"/>
          <w:color w:val="000000" w:themeColor="text1"/>
          <w:sz w:val="30"/>
          <w:szCs w:val="30"/>
        </w:rPr>
        <w:t>负责</w:t>
      </w:r>
      <w:r w:rsidR="009808C0" w:rsidRPr="00E96828">
        <w:rPr>
          <w:rFonts w:asciiTheme="minorEastAsia" w:eastAsiaTheme="minorEastAsia" w:hAnsiTheme="minorEastAsia" w:hint="eastAsia"/>
          <w:color w:val="000000" w:themeColor="text1"/>
          <w:sz w:val="30"/>
          <w:szCs w:val="30"/>
        </w:rPr>
        <w:t>编制</w:t>
      </w:r>
      <w:r w:rsidRPr="00E96828">
        <w:rPr>
          <w:rFonts w:asciiTheme="minorEastAsia" w:eastAsiaTheme="minorEastAsia" w:hAnsiTheme="minorEastAsia" w:hint="eastAsia"/>
          <w:color w:val="000000" w:themeColor="text1"/>
          <w:sz w:val="30"/>
          <w:szCs w:val="30"/>
        </w:rPr>
        <w:t>。修编</w:t>
      </w:r>
      <w:r w:rsidRPr="00E96828">
        <w:rPr>
          <w:rFonts w:asciiTheme="minorEastAsia" w:eastAsiaTheme="minorEastAsia" w:hAnsiTheme="minorEastAsia" w:hint="eastAsia"/>
          <w:color w:val="000000"/>
          <w:sz w:val="30"/>
          <w:szCs w:val="30"/>
        </w:rPr>
        <w:t>过程中，编制组遵循《中华人民共和国宪法》“发展现代医药和我国传统医药”的规定以及“中西医并重”等一系列卫生工作的方针政策，进行了广泛深入的调查研究，总结了</w:t>
      </w:r>
      <w:r w:rsidR="00BD03C2" w:rsidRPr="00E96828">
        <w:rPr>
          <w:rFonts w:asciiTheme="minorEastAsia" w:eastAsiaTheme="minorEastAsia" w:hAnsiTheme="minorEastAsia" w:hint="eastAsia"/>
          <w:color w:val="000000"/>
          <w:sz w:val="30"/>
          <w:szCs w:val="30"/>
        </w:rPr>
        <w:t>2009年深化</w:t>
      </w:r>
      <w:proofErr w:type="gramStart"/>
      <w:r w:rsidR="00BD03C2" w:rsidRPr="00E96828">
        <w:rPr>
          <w:rFonts w:asciiTheme="minorEastAsia" w:eastAsiaTheme="minorEastAsia" w:hAnsiTheme="minorEastAsia" w:hint="eastAsia"/>
          <w:color w:val="000000"/>
          <w:sz w:val="30"/>
          <w:szCs w:val="30"/>
        </w:rPr>
        <w:t>医</w:t>
      </w:r>
      <w:proofErr w:type="gramEnd"/>
      <w:r w:rsidR="00BD03C2" w:rsidRPr="00E96828">
        <w:rPr>
          <w:rFonts w:asciiTheme="minorEastAsia" w:eastAsiaTheme="minorEastAsia" w:hAnsiTheme="minorEastAsia" w:hint="eastAsia"/>
          <w:color w:val="000000"/>
          <w:sz w:val="30"/>
          <w:szCs w:val="30"/>
        </w:rPr>
        <w:t>改以来</w:t>
      </w:r>
      <w:r w:rsidRPr="00E96828">
        <w:rPr>
          <w:rFonts w:asciiTheme="minorEastAsia" w:eastAsiaTheme="minorEastAsia" w:hAnsiTheme="minorEastAsia" w:hint="eastAsia"/>
          <w:color w:val="000000"/>
          <w:sz w:val="30"/>
          <w:szCs w:val="30"/>
        </w:rPr>
        <w:t>中医医院建设的经验教训，分析了大量的有关中医医院建筑数据和资料，科学地制定和论证了《中医医院建设标准》修编方案，在此基础上广泛征求了国家有关部门，部分综合医院，中医医院院长，工程咨询，建筑设计和科研管理方面专家的意见，最后召开了专家审查会，会同有关部门审查定稿。</w:t>
      </w:r>
    </w:p>
    <w:p w:rsidR="00640797" w:rsidRPr="00E96828" w:rsidRDefault="002E2FB5" w:rsidP="00E96828">
      <w:pPr>
        <w:widowControl/>
        <w:spacing w:line="480" w:lineRule="exact"/>
        <w:ind w:firstLineChars="200" w:firstLine="600"/>
        <w:jc w:val="left"/>
        <w:rPr>
          <w:rFonts w:asciiTheme="minorEastAsia" w:eastAsiaTheme="minorEastAsia" w:hAnsiTheme="minorEastAsia" w:hint="eastAsia"/>
          <w:color w:val="000000"/>
          <w:sz w:val="30"/>
          <w:szCs w:val="30"/>
        </w:rPr>
      </w:pPr>
      <w:proofErr w:type="gramStart"/>
      <w:r w:rsidRPr="00E96828">
        <w:rPr>
          <w:rFonts w:asciiTheme="minorEastAsia" w:eastAsiaTheme="minorEastAsia" w:hAnsiTheme="minorEastAsia" w:hint="eastAsia"/>
          <w:color w:val="000000"/>
          <w:sz w:val="30"/>
          <w:szCs w:val="30"/>
        </w:rPr>
        <w:t>本建设</w:t>
      </w:r>
      <w:proofErr w:type="gramEnd"/>
      <w:r w:rsidRPr="00E96828">
        <w:rPr>
          <w:rFonts w:asciiTheme="minorEastAsia" w:eastAsiaTheme="minorEastAsia" w:hAnsiTheme="minorEastAsia" w:hint="eastAsia"/>
          <w:color w:val="000000"/>
          <w:sz w:val="30"/>
          <w:szCs w:val="30"/>
        </w:rPr>
        <w:t>标准共分六章，主要包括：总则，建设规模与项目构成，建筑面积指标与建筑标准，选址</w:t>
      </w:r>
      <w:r w:rsidR="009808C0" w:rsidRPr="00E96828">
        <w:rPr>
          <w:rFonts w:asciiTheme="minorEastAsia" w:eastAsiaTheme="minorEastAsia" w:hAnsiTheme="minorEastAsia" w:hint="eastAsia"/>
          <w:color w:val="FF0000"/>
          <w:sz w:val="30"/>
          <w:szCs w:val="30"/>
        </w:rPr>
        <w:t>、</w:t>
      </w:r>
      <w:r w:rsidRPr="00E96828">
        <w:rPr>
          <w:rFonts w:asciiTheme="minorEastAsia" w:eastAsiaTheme="minorEastAsia" w:hAnsiTheme="minorEastAsia" w:hint="eastAsia"/>
          <w:color w:val="000000"/>
          <w:sz w:val="30"/>
          <w:szCs w:val="30"/>
        </w:rPr>
        <w:t>用地与总平面布置，设备配置和主要技术经济指标。</w:t>
      </w:r>
    </w:p>
    <w:p w:rsidR="00BD03C2" w:rsidRPr="00E96828" w:rsidRDefault="002E2FB5" w:rsidP="00E96828">
      <w:pPr>
        <w:widowControl/>
        <w:spacing w:line="480" w:lineRule="exact"/>
        <w:ind w:firstLineChars="200" w:firstLine="600"/>
        <w:jc w:val="left"/>
        <w:rPr>
          <w:rFonts w:asciiTheme="minorEastAsia" w:eastAsiaTheme="minorEastAsia" w:hAnsiTheme="minorEastAsia"/>
          <w:color w:val="000000"/>
          <w:sz w:val="30"/>
          <w:szCs w:val="30"/>
        </w:rPr>
      </w:pPr>
      <w:proofErr w:type="gramStart"/>
      <w:r w:rsidRPr="00E96828">
        <w:rPr>
          <w:rFonts w:asciiTheme="minorEastAsia" w:eastAsiaTheme="minorEastAsia" w:hAnsiTheme="minorEastAsia" w:hint="eastAsia"/>
          <w:color w:val="000000"/>
          <w:sz w:val="30"/>
          <w:szCs w:val="30"/>
        </w:rPr>
        <w:t>本建设</w:t>
      </w:r>
      <w:proofErr w:type="gramEnd"/>
      <w:r w:rsidRPr="00E96828">
        <w:rPr>
          <w:rFonts w:asciiTheme="minorEastAsia" w:eastAsiaTheme="minorEastAsia" w:hAnsiTheme="minorEastAsia" w:hint="eastAsia"/>
          <w:color w:val="000000"/>
          <w:sz w:val="30"/>
          <w:szCs w:val="30"/>
        </w:rPr>
        <w:t>标准系首次修订，在施行过程中，请各地中医医院建设单位注意总结经验，积累资料，对需要修改和补充之处，请将意见和有关资料寄交国家中医药管理局规划财务司(地址：北京市朝阳区</w:t>
      </w:r>
      <w:r w:rsidRPr="00E96828">
        <w:rPr>
          <w:rFonts w:asciiTheme="minorEastAsia" w:eastAsiaTheme="minorEastAsia" w:hAnsiTheme="minorEastAsia" w:cs="Arial" w:hint="eastAsia"/>
          <w:color w:val="333333"/>
          <w:sz w:val="30"/>
          <w:szCs w:val="30"/>
          <w:shd w:val="clear" w:color="auto" w:fill="FFFFFF"/>
        </w:rPr>
        <w:t>工体西路1号</w:t>
      </w:r>
      <w:r w:rsidRPr="00E96828">
        <w:rPr>
          <w:rFonts w:asciiTheme="minorEastAsia" w:eastAsiaTheme="minorEastAsia" w:hAnsiTheme="minorEastAsia" w:hint="eastAsia"/>
          <w:color w:val="000000"/>
          <w:sz w:val="30"/>
          <w:szCs w:val="30"/>
        </w:rPr>
        <w:t>，邮编：100026)，以便今后修订时参考。</w:t>
      </w:r>
    </w:p>
    <w:p w:rsidR="00BD03C2" w:rsidRPr="00E96828" w:rsidRDefault="00BD03C2" w:rsidP="00E96828">
      <w:pPr>
        <w:widowControl/>
        <w:spacing w:line="480" w:lineRule="exact"/>
        <w:ind w:firstLineChars="200" w:firstLine="600"/>
        <w:jc w:val="left"/>
        <w:rPr>
          <w:rFonts w:asciiTheme="minorEastAsia" w:eastAsiaTheme="minorEastAsia" w:hAnsiTheme="minorEastAsia"/>
          <w:color w:val="000000"/>
          <w:sz w:val="30"/>
          <w:szCs w:val="30"/>
        </w:rPr>
      </w:pPr>
    </w:p>
    <w:p w:rsidR="00E54CEC" w:rsidRPr="00640797" w:rsidRDefault="00E54CEC" w:rsidP="00640797">
      <w:pPr>
        <w:widowControl/>
        <w:spacing w:line="480" w:lineRule="exact"/>
        <w:ind w:firstLineChars="200" w:firstLine="480"/>
        <w:jc w:val="left"/>
        <w:rPr>
          <w:rFonts w:asciiTheme="minorEastAsia" w:eastAsiaTheme="minorEastAsia" w:hAnsiTheme="minorEastAsia"/>
          <w:color w:val="000000"/>
          <w:sz w:val="24"/>
        </w:rPr>
      </w:pPr>
    </w:p>
    <w:p w:rsidR="00E54CEC" w:rsidRPr="00640797" w:rsidRDefault="00E54CEC" w:rsidP="00640797">
      <w:pPr>
        <w:widowControl/>
        <w:spacing w:line="480" w:lineRule="exact"/>
        <w:ind w:firstLineChars="200" w:firstLine="480"/>
        <w:jc w:val="left"/>
        <w:rPr>
          <w:rFonts w:asciiTheme="minorEastAsia" w:eastAsiaTheme="minorEastAsia" w:hAnsiTheme="minorEastAsia"/>
          <w:color w:val="000000"/>
          <w:sz w:val="24"/>
        </w:rPr>
      </w:pPr>
    </w:p>
    <w:p w:rsidR="00E54CEC" w:rsidRPr="00640797" w:rsidRDefault="00E54CEC" w:rsidP="00640797">
      <w:pPr>
        <w:widowControl/>
        <w:spacing w:line="480" w:lineRule="exact"/>
        <w:ind w:firstLineChars="200" w:firstLine="480"/>
        <w:jc w:val="left"/>
        <w:rPr>
          <w:rFonts w:asciiTheme="minorEastAsia" w:eastAsiaTheme="minorEastAsia" w:hAnsiTheme="minorEastAsia"/>
          <w:color w:val="000000"/>
          <w:sz w:val="24"/>
        </w:rPr>
      </w:pPr>
    </w:p>
    <w:p w:rsidR="002E2FB5" w:rsidRPr="00E96828" w:rsidRDefault="002E2FB5" w:rsidP="00E96828">
      <w:pPr>
        <w:widowControl/>
        <w:spacing w:line="480" w:lineRule="exact"/>
        <w:ind w:firstLineChars="1750" w:firstLine="5250"/>
        <w:jc w:val="left"/>
        <w:rPr>
          <w:rFonts w:asciiTheme="minorEastAsia" w:eastAsiaTheme="minorEastAsia" w:hAnsiTheme="minorEastAsia"/>
          <w:color w:val="000000"/>
          <w:sz w:val="30"/>
          <w:szCs w:val="30"/>
        </w:rPr>
      </w:pPr>
      <w:r w:rsidRPr="00E96828">
        <w:rPr>
          <w:rFonts w:asciiTheme="minorEastAsia" w:eastAsiaTheme="minorEastAsia" w:hAnsiTheme="minorEastAsia" w:hint="eastAsia"/>
          <w:color w:val="000000"/>
          <w:sz w:val="30"/>
          <w:szCs w:val="30"/>
        </w:rPr>
        <w:t>国家中医药管理局</w:t>
      </w:r>
    </w:p>
    <w:p w:rsidR="00BD03C2" w:rsidRPr="00E96828" w:rsidRDefault="00BD03C2" w:rsidP="00E96828">
      <w:pPr>
        <w:widowControl/>
        <w:spacing w:line="480" w:lineRule="exact"/>
        <w:ind w:firstLineChars="200" w:firstLine="600"/>
        <w:jc w:val="left"/>
        <w:rPr>
          <w:rFonts w:asciiTheme="minorEastAsia" w:eastAsiaTheme="minorEastAsia" w:hAnsiTheme="minorEastAsia"/>
          <w:color w:val="000000"/>
          <w:sz w:val="30"/>
          <w:szCs w:val="30"/>
        </w:rPr>
      </w:pPr>
      <w:r w:rsidRPr="00E96828">
        <w:rPr>
          <w:rFonts w:asciiTheme="minorEastAsia" w:eastAsiaTheme="minorEastAsia" w:hAnsiTheme="minorEastAsia" w:hint="eastAsia"/>
          <w:color w:val="000000"/>
          <w:sz w:val="30"/>
          <w:szCs w:val="30"/>
        </w:rPr>
        <w:t xml:space="preserve">                         </w:t>
      </w:r>
      <w:r w:rsidR="005C7446" w:rsidRPr="00E96828">
        <w:rPr>
          <w:rFonts w:asciiTheme="minorEastAsia" w:eastAsiaTheme="minorEastAsia" w:hAnsiTheme="minorEastAsia" w:hint="eastAsia"/>
          <w:color w:val="000000"/>
          <w:sz w:val="30"/>
          <w:szCs w:val="30"/>
        </w:rPr>
        <w:t xml:space="preserve">  </w:t>
      </w:r>
      <w:r w:rsidR="00E54CEC" w:rsidRPr="00E96828">
        <w:rPr>
          <w:rFonts w:asciiTheme="minorEastAsia" w:eastAsiaTheme="minorEastAsia" w:hAnsiTheme="minorEastAsia" w:hint="eastAsia"/>
          <w:color w:val="000000"/>
          <w:sz w:val="30"/>
          <w:szCs w:val="30"/>
        </w:rPr>
        <w:t xml:space="preserve">     </w:t>
      </w:r>
      <w:r w:rsidRPr="00E96828">
        <w:rPr>
          <w:rFonts w:asciiTheme="minorEastAsia" w:eastAsiaTheme="minorEastAsia" w:hAnsiTheme="minorEastAsia" w:hint="eastAsia"/>
          <w:color w:val="000000"/>
          <w:sz w:val="30"/>
          <w:szCs w:val="30"/>
        </w:rPr>
        <w:t xml:space="preserve"> 2014</w:t>
      </w:r>
      <w:r w:rsidR="005C7446" w:rsidRPr="00E96828">
        <w:rPr>
          <w:rFonts w:asciiTheme="minorEastAsia" w:eastAsiaTheme="minorEastAsia" w:hAnsiTheme="minorEastAsia" w:hint="eastAsia"/>
          <w:color w:val="000000"/>
          <w:sz w:val="30"/>
          <w:szCs w:val="30"/>
        </w:rPr>
        <w:t xml:space="preserve"> </w:t>
      </w:r>
      <w:r w:rsidRPr="00E96828">
        <w:rPr>
          <w:rFonts w:asciiTheme="minorEastAsia" w:eastAsiaTheme="minorEastAsia" w:hAnsiTheme="minorEastAsia" w:hint="eastAsia"/>
          <w:color w:val="000000"/>
          <w:sz w:val="30"/>
          <w:szCs w:val="30"/>
        </w:rPr>
        <w:t>年</w:t>
      </w:r>
      <w:r w:rsidR="005C7446" w:rsidRPr="00E96828">
        <w:rPr>
          <w:rFonts w:asciiTheme="minorEastAsia" w:eastAsiaTheme="minorEastAsia" w:hAnsiTheme="minorEastAsia" w:hint="eastAsia"/>
          <w:color w:val="000000"/>
          <w:sz w:val="30"/>
          <w:szCs w:val="30"/>
        </w:rPr>
        <w:t xml:space="preserve">   </w:t>
      </w:r>
      <w:r w:rsidRPr="00E96828">
        <w:rPr>
          <w:rFonts w:asciiTheme="minorEastAsia" w:eastAsiaTheme="minorEastAsia" w:hAnsiTheme="minorEastAsia" w:hint="eastAsia"/>
          <w:color w:val="000000"/>
          <w:sz w:val="30"/>
          <w:szCs w:val="30"/>
        </w:rPr>
        <w:t>月</w:t>
      </w:r>
    </w:p>
    <w:p w:rsidR="002E2FB5" w:rsidRPr="00E96828" w:rsidRDefault="002E2FB5" w:rsidP="00E96828">
      <w:pPr>
        <w:widowControl/>
        <w:spacing w:line="480" w:lineRule="exact"/>
        <w:ind w:firstLineChars="200" w:firstLine="600"/>
        <w:jc w:val="left"/>
        <w:rPr>
          <w:rFonts w:asciiTheme="minorEastAsia" w:eastAsiaTheme="minorEastAsia" w:hAnsiTheme="minorEastAsia"/>
          <w:color w:val="000000"/>
          <w:sz w:val="30"/>
          <w:szCs w:val="30"/>
        </w:rPr>
      </w:pPr>
    </w:p>
    <w:p w:rsidR="00C455A3" w:rsidRDefault="00C455A3" w:rsidP="00C455A3">
      <w:pPr>
        <w:ind w:rightChars="-73" w:right="-153"/>
        <w:jc w:val="center"/>
        <w:rPr>
          <w:rFonts w:ascii="黑体" w:eastAsia="黑体" w:hAnsi="黑体" w:hint="eastAsia"/>
          <w:b/>
          <w:sz w:val="24"/>
        </w:rPr>
      </w:pPr>
      <w:r>
        <w:rPr>
          <w:rFonts w:ascii="黑体" w:eastAsia="黑体" w:hAnsi="黑体"/>
          <w:b/>
          <w:sz w:val="24"/>
        </w:rPr>
        <w:br w:type="page"/>
      </w:r>
    </w:p>
    <w:p w:rsidR="00C455A3" w:rsidRDefault="00C455A3" w:rsidP="00C455A3">
      <w:pPr>
        <w:ind w:rightChars="-73" w:right="-153"/>
        <w:jc w:val="center"/>
        <w:rPr>
          <w:rFonts w:ascii="黑体" w:eastAsia="黑体" w:hAnsi="黑体" w:hint="eastAsia"/>
          <w:b/>
          <w:sz w:val="24"/>
        </w:rPr>
      </w:pPr>
    </w:p>
    <w:p w:rsidR="00104494" w:rsidRPr="00640797" w:rsidRDefault="00104494" w:rsidP="00E96828">
      <w:pPr>
        <w:ind w:rightChars="-73" w:right="-153"/>
        <w:jc w:val="center"/>
        <w:rPr>
          <w:rFonts w:ascii="黑体" w:eastAsia="黑体" w:hAnsi="黑体"/>
          <w:b/>
          <w:sz w:val="24"/>
        </w:rPr>
      </w:pPr>
      <w:r w:rsidRPr="00640797">
        <w:rPr>
          <w:rFonts w:ascii="黑体" w:eastAsia="黑体" w:hAnsi="黑体" w:hint="eastAsia"/>
          <w:b/>
          <w:sz w:val="24"/>
        </w:rPr>
        <w:t>第一章　总　则</w:t>
      </w:r>
    </w:p>
    <w:p w:rsidR="000659EE" w:rsidRPr="00640797" w:rsidRDefault="000659EE" w:rsidP="00E54CEC">
      <w:pPr>
        <w:ind w:rightChars="-73" w:right="-153"/>
        <w:rPr>
          <w:rFonts w:ascii="黑体" w:eastAsia="黑体" w:hAnsi="黑体"/>
          <w:b/>
          <w:sz w:val="24"/>
        </w:rPr>
      </w:pP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第一条</w:t>
      </w:r>
      <w:r w:rsidRPr="00640797">
        <w:rPr>
          <w:rFonts w:asciiTheme="minorEastAsia" w:eastAsiaTheme="minorEastAsia" w:hAnsiTheme="minorEastAsia" w:hint="eastAsia"/>
          <w:sz w:val="24"/>
        </w:rPr>
        <w:t xml:space="preserve">　为适应中医药事业发展和保持发挥中医药特色优势的需要，加强和规范中医医院的建设，提高工程项目决策与建设的科学管理水平，充分发挥投资效益，依据有关法律、法规，特</w:t>
      </w:r>
      <w:proofErr w:type="gramStart"/>
      <w:r w:rsidRPr="00640797">
        <w:rPr>
          <w:rFonts w:asciiTheme="minorEastAsia" w:eastAsiaTheme="minorEastAsia" w:hAnsiTheme="minorEastAsia" w:hint="eastAsia"/>
          <w:sz w:val="24"/>
        </w:rPr>
        <w:t>修定本建设</w:t>
      </w:r>
      <w:proofErr w:type="gramEnd"/>
      <w:r w:rsidRPr="00640797">
        <w:rPr>
          <w:rFonts w:asciiTheme="minorEastAsia" w:eastAsiaTheme="minorEastAsia" w:hAnsiTheme="minorEastAsia" w:hint="eastAsia"/>
          <w:sz w:val="24"/>
        </w:rPr>
        <w:t>标准。</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第二条</w:t>
      </w:r>
      <w:r w:rsidRPr="00640797">
        <w:rPr>
          <w:rFonts w:asciiTheme="minorEastAsia" w:eastAsiaTheme="minorEastAsia" w:hAnsiTheme="minorEastAsia" w:hint="eastAsia"/>
          <w:sz w:val="24"/>
        </w:rPr>
        <w:t xml:space="preserve">　</w:t>
      </w:r>
      <w:proofErr w:type="gramStart"/>
      <w:r w:rsidRPr="00640797">
        <w:rPr>
          <w:rFonts w:asciiTheme="minorEastAsia" w:eastAsiaTheme="minorEastAsia" w:hAnsiTheme="minorEastAsia" w:hint="eastAsia"/>
          <w:sz w:val="24"/>
        </w:rPr>
        <w:t>本建设</w:t>
      </w:r>
      <w:proofErr w:type="gramEnd"/>
      <w:r w:rsidRPr="00640797">
        <w:rPr>
          <w:rFonts w:asciiTheme="minorEastAsia" w:eastAsiaTheme="minorEastAsia" w:hAnsiTheme="minorEastAsia" w:hint="eastAsia"/>
          <w:sz w:val="24"/>
        </w:rPr>
        <w:t>标准是为中医医院建设项目科学决策和合理确定项目建设水平所提供的全国统一标准；是审批、核准中医医院建设项目的依据；也是有关方面编制、审查中医医院建设项目初步设计、监督检查整个建设过程的重要依据。</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color w:val="000000"/>
          <w:sz w:val="24"/>
        </w:rPr>
      </w:pPr>
      <w:r w:rsidRPr="00640797">
        <w:rPr>
          <w:rFonts w:asciiTheme="minorEastAsia" w:eastAsiaTheme="minorEastAsia" w:hAnsiTheme="minorEastAsia" w:hint="eastAsia"/>
          <w:b/>
          <w:sz w:val="24"/>
        </w:rPr>
        <w:t>第三条</w:t>
      </w:r>
      <w:r w:rsidRPr="00640797">
        <w:rPr>
          <w:rFonts w:asciiTheme="minorEastAsia" w:eastAsiaTheme="minorEastAsia" w:hAnsiTheme="minorEastAsia" w:hint="eastAsia"/>
          <w:color w:val="000000"/>
          <w:sz w:val="24"/>
        </w:rPr>
        <w:t xml:space="preserve">　</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标准适用于建设规模在60-1000及1000以上床的综合性中医医院新建、改建、扩建工程项目；中西医结合医院、民族</w:t>
      </w:r>
      <w:proofErr w:type="gramStart"/>
      <w:r w:rsidRPr="00640797">
        <w:rPr>
          <w:rFonts w:asciiTheme="minorEastAsia" w:eastAsiaTheme="minorEastAsia" w:hAnsiTheme="minorEastAsia" w:hint="eastAsia"/>
          <w:color w:val="000000"/>
          <w:sz w:val="24"/>
        </w:rPr>
        <w:t>医</w:t>
      </w:r>
      <w:proofErr w:type="gramEnd"/>
      <w:r w:rsidRPr="00640797">
        <w:rPr>
          <w:rFonts w:asciiTheme="minorEastAsia" w:eastAsiaTheme="minorEastAsia" w:hAnsiTheme="minorEastAsia" w:hint="eastAsia"/>
          <w:color w:val="000000"/>
          <w:sz w:val="24"/>
        </w:rPr>
        <w:t>医院、中医专科医院的新建、改建、扩建工程项目可按其建设规模大小参照执行。</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color w:val="000000"/>
          <w:sz w:val="24"/>
        </w:rPr>
      </w:pPr>
      <w:r w:rsidRPr="00640797">
        <w:rPr>
          <w:rFonts w:asciiTheme="minorEastAsia" w:eastAsiaTheme="minorEastAsia" w:hAnsiTheme="minorEastAsia" w:hint="eastAsia"/>
          <w:b/>
          <w:sz w:val="24"/>
        </w:rPr>
        <w:t>第四条</w:t>
      </w:r>
      <w:r w:rsidRPr="00640797">
        <w:rPr>
          <w:rFonts w:asciiTheme="minorEastAsia" w:eastAsiaTheme="minorEastAsia" w:hAnsiTheme="minorEastAsia" w:hint="eastAsia"/>
          <w:color w:val="000000"/>
          <w:sz w:val="24"/>
        </w:rPr>
        <w:t xml:space="preserve">　中医医院的建设必须遵循国家经济建设的有关法律、法规，贯彻和落实科学发展观，坚持以人为本、方便病人、因地制宜、实事求是的原则，达到布局合理，功能完善，分区明确</w:t>
      </w:r>
      <w:r w:rsidRPr="00640797">
        <w:rPr>
          <w:rFonts w:asciiTheme="minorEastAsia" w:eastAsiaTheme="minorEastAsia" w:hAnsiTheme="minorEastAsia" w:hint="eastAsia"/>
          <w:sz w:val="24"/>
        </w:rPr>
        <w:t>，</w:t>
      </w:r>
      <w:r w:rsidRPr="00640797">
        <w:rPr>
          <w:rFonts w:asciiTheme="minorEastAsia" w:eastAsiaTheme="minorEastAsia" w:hAnsiTheme="minorEastAsia" w:hint="eastAsia"/>
          <w:color w:val="000000"/>
          <w:sz w:val="24"/>
        </w:rPr>
        <w:t>为患者营造</w:t>
      </w:r>
      <w:r w:rsidRPr="00640797">
        <w:rPr>
          <w:rFonts w:asciiTheme="minorEastAsia" w:eastAsiaTheme="minorEastAsia" w:hAnsiTheme="minorEastAsia" w:hint="eastAsia"/>
          <w:sz w:val="24"/>
        </w:rPr>
        <w:t>安全、便捷、舒适、温馨</w:t>
      </w:r>
      <w:r w:rsidRPr="00640797">
        <w:rPr>
          <w:rFonts w:asciiTheme="minorEastAsia" w:eastAsiaTheme="minorEastAsia" w:hAnsiTheme="minorEastAsia" w:hint="eastAsia"/>
          <w:color w:val="000000"/>
          <w:sz w:val="24"/>
        </w:rPr>
        <w:t>的就医环境。</w:t>
      </w:r>
    </w:p>
    <w:p w:rsidR="002E2FB5" w:rsidRPr="00640797" w:rsidRDefault="002E2FB5" w:rsidP="00640797">
      <w:pPr>
        <w:spacing w:line="440" w:lineRule="exact"/>
        <w:ind w:firstLineChars="200" w:firstLine="482"/>
        <w:jc w:val="left"/>
        <w:rPr>
          <w:rFonts w:asciiTheme="minorEastAsia" w:eastAsiaTheme="minorEastAsia" w:hAnsiTheme="minorEastAsia"/>
          <w:color w:val="000000"/>
          <w:sz w:val="24"/>
        </w:rPr>
      </w:pPr>
      <w:r w:rsidRPr="00640797">
        <w:rPr>
          <w:rFonts w:asciiTheme="minorEastAsia" w:eastAsiaTheme="minorEastAsia" w:hAnsiTheme="minorEastAsia" w:hint="eastAsia"/>
          <w:b/>
          <w:sz w:val="24"/>
        </w:rPr>
        <w:t>第五条</w:t>
      </w:r>
      <w:r w:rsidR="00104494"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color w:val="000000"/>
          <w:sz w:val="24"/>
        </w:rPr>
        <w:t>中医医院的改建、扩建应充分利用原有基础设施，认真贯彻节约资源的基本国策，从我国国情出发，结合不同地区的经济条件，兼顾实用、经济、美观的原则，突出中医药特色，弘扬中医药文化。</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color w:val="000000"/>
          <w:sz w:val="24"/>
        </w:rPr>
      </w:pPr>
      <w:r w:rsidRPr="00640797">
        <w:rPr>
          <w:rFonts w:asciiTheme="minorEastAsia" w:eastAsiaTheme="minorEastAsia" w:hAnsiTheme="minorEastAsia" w:hint="eastAsia"/>
          <w:b/>
          <w:sz w:val="24"/>
        </w:rPr>
        <w:t>第六条</w:t>
      </w:r>
      <w:r w:rsidRPr="00640797">
        <w:rPr>
          <w:rFonts w:asciiTheme="minorEastAsia" w:eastAsiaTheme="minorEastAsia" w:hAnsiTheme="minorEastAsia" w:hint="eastAsia"/>
          <w:color w:val="000000"/>
          <w:sz w:val="24"/>
        </w:rPr>
        <w:t xml:space="preserve">　中医医院的建设，应认真贯彻执行《中华人民共和国中医药条例》的规定，坚持中西医并重的卫生工作方针，符</w:t>
      </w:r>
      <w:r w:rsidRPr="00640797">
        <w:rPr>
          <w:rFonts w:asciiTheme="minorEastAsia" w:eastAsiaTheme="minorEastAsia" w:hAnsiTheme="minorEastAsia" w:hint="eastAsia"/>
          <w:sz w:val="24"/>
        </w:rPr>
        <w:t>合国家</w:t>
      </w:r>
      <w:r w:rsidRPr="00640797">
        <w:rPr>
          <w:rFonts w:asciiTheme="minorEastAsia" w:eastAsiaTheme="minorEastAsia" w:hAnsiTheme="minorEastAsia" w:hint="eastAsia"/>
          <w:color w:val="000000"/>
          <w:sz w:val="24"/>
        </w:rPr>
        <w:t>和地方有关区域卫生规划和中医药事业发展规划。</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第七条</w:t>
      </w:r>
      <w:r w:rsidR="00E31833"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中医医院建设应纳入当地国民经济和社会发展计划，工程投资应统筹安排，中医医院建设用地应纳入土地利用规划和城市规划。</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第八条</w:t>
      </w:r>
      <w:r w:rsidRPr="00640797">
        <w:rPr>
          <w:rFonts w:asciiTheme="minorEastAsia" w:eastAsiaTheme="minorEastAsia" w:hAnsiTheme="minorEastAsia" w:hint="eastAsia"/>
          <w:color w:val="000000"/>
          <w:sz w:val="24"/>
        </w:rPr>
        <w:t xml:space="preserve">　中医医院建设项目应统一规划一次建成，并留有改造和发展余地。投资确有困难的可统一规划、分期实施。建设项目经有关部门批准后，不得随意改动。</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color w:val="000000"/>
          <w:sz w:val="24"/>
        </w:rPr>
      </w:pPr>
      <w:r w:rsidRPr="00640797">
        <w:rPr>
          <w:rFonts w:asciiTheme="minorEastAsia" w:eastAsiaTheme="minorEastAsia" w:hAnsiTheme="minorEastAsia" w:hint="eastAsia"/>
          <w:b/>
          <w:sz w:val="24"/>
        </w:rPr>
        <w:t>第九条</w:t>
      </w:r>
      <w:r w:rsidRPr="00640797">
        <w:rPr>
          <w:rFonts w:asciiTheme="minorEastAsia" w:eastAsiaTheme="minorEastAsia" w:hAnsiTheme="minorEastAsia" w:hint="eastAsia"/>
          <w:color w:val="000000"/>
          <w:sz w:val="24"/>
        </w:rPr>
        <w:t xml:space="preserve">　中医医院的建设除执行</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标准外，还应符合国家现行有关标准、规范的规定。</w:t>
      </w:r>
    </w:p>
    <w:p w:rsidR="00E54CEC" w:rsidRPr="00640797" w:rsidRDefault="00E54CEC" w:rsidP="00640797">
      <w:pPr>
        <w:spacing w:line="440" w:lineRule="exact"/>
        <w:ind w:rightChars="-73" w:right="-153" w:firstLineChars="200" w:firstLine="480"/>
        <w:jc w:val="left"/>
        <w:rPr>
          <w:rFonts w:ascii="仿宋_GB2312" w:eastAsia="仿宋_GB2312" w:hAnsiTheme="minorEastAsia"/>
          <w:color w:val="000000"/>
          <w:sz w:val="24"/>
        </w:rPr>
      </w:pPr>
    </w:p>
    <w:p w:rsidR="002E2FB5" w:rsidRPr="00640797" w:rsidRDefault="002E2FB5" w:rsidP="00E96828">
      <w:pPr>
        <w:spacing w:line="440" w:lineRule="exact"/>
        <w:ind w:rightChars="-73" w:right="-153"/>
        <w:jc w:val="center"/>
        <w:rPr>
          <w:rFonts w:ascii="黑体" w:eastAsia="黑体" w:hAnsi="黑体"/>
          <w:b/>
          <w:sz w:val="24"/>
        </w:rPr>
      </w:pPr>
      <w:bookmarkStart w:id="0" w:name="_GoBack"/>
      <w:bookmarkEnd w:id="0"/>
      <w:r w:rsidRPr="00640797">
        <w:rPr>
          <w:rFonts w:ascii="黑体" w:eastAsia="黑体" w:hAnsi="黑体" w:hint="eastAsia"/>
          <w:b/>
          <w:sz w:val="24"/>
        </w:rPr>
        <w:t>第二章　建设规模与项目构成</w:t>
      </w:r>
    </w:p>
    <w:p w:rsidR="002E2FB5" w:rsidRPr="00640797" w:rsidRDefault="002E2FB5" w:rsidP="00640797">
      <w:pPr>
        <w:spacing w:line="440" w:lineRule="exact"/>
        <w:ind w:rightChars="-73" w:right="-153" w:firstLineChars="200" w:firstLine="482"/>
        <w:jc w:val="left"/>
        <w:rPr>
          <w:rFonts w:ascii="宋体" w:hAnsi="宋体"/>
          <w:color w:val="000000"/>
          <w:sz w:val="24"/>
        </w:rPr>
      </w:pPr>
      <w:r w:rsidRPr="00640797">
        <w:rPr>
          <w:rFonts w:ascii="宋体" w:hAnsi="宋体" w:hint="eastAsia"/>
          <w:b/>
          <w:color w:val="000000"/>
          <w:sz w:val="24"/>
        </w:rPr>
        <w:t>第十条</w:t>
      </w:r>
      <w:r w:rsidRPr="00640797">
        <w:rPr>
          <w:rFonts w:ascii="宋体" w:hAnsi="宋体" w:hint="eastAsia"/>
          <w:color w:val="000000"/>
          <w:sz w:val="24"/>
        </w:rPr>
        <w:t xml:space="preserve">　中医医院的建设规模，应结合所在地区的经济发展水平、卫生资源、中医医疗服务需求等因素，以拟建中医医院所在地区的区域人口数确定。每千人口中医床位数宜按</w:t>
      </w:r>
      <w:r w:rsidRPr="00640797">
        <w:rPr>
          <w:rFonts w:ascii="宋体" w:hAnsi="宋体"/>
          <w:color w:val="000000"/>
          <w:sz w:val="24"/>
        </w:rPr>
        <w:t>0.55—0.65</w:t>
      </w:r>
      <w:r w:rsidRPr="00640797">
        <w:rPr>
          <w:rFonts w:ascii="宋体" w:hAnsi="宋体" w:hint="eastAsia"/>
          <w:color w:val="000000"/>
          <w:sz w:val="24"/>
        </w:rPr>
        <w:t>张床测算。</w:t>
      </w:r>
    </w:p>
    <w:p w:rsidR="002E2FB5" w:rsidRPr="00640797" w:rsidRDefault="002E2FB5" w:rsidP="00640797">
      <w:pPr>
        <w:spacing w:line="440" w:lineRule="exact"/>
        <w:ind w:rightChars="-73" w:right="-153" w:firstLineChars="200" w:firstLine="480"/>
        <w:jc w:val="left"/>
        <w:rPr>
          <w:rFonts w:ascii="宋体" w:hAnsi="宋体"/>
          <w:color w:val="000000"/>
          <w:sz w:val="24"/>
        </w:rPr>
      </w:pPr>
      <w:r w:rsidRPr="00640797">
        <w:rPr>
          <w:rFonts w:ascii="宋体" w:hAnsi="宋体" w:hint="eastAsia"/>
          <w:color w:val="000000"/>
          <w:sz w:val="24"/>
        </w:rPr>
        <w:lastRenderedPageBreak/>
        <w:t>民族地区也可根据当地社会需求、经济发展水平、民族医药服务量等因素测算具体床位数。</w:t>
      </w:r>
    </w:p>
    <w:p w:rsidR="002E2FB5" w:rsidRPr="00640797" w:rsidRDefault="002E2FB5" w:rsidP="00640797">
      <w:pPr>
        <w:spacing w:line="440" w:lineRule="exact"/>
        <w:ind w:rightChars="-73" w:right="-153" w:firstLineChars="200" w:firstLine="482"/>
        <w:jc w:val="left"/>
        <w:rPr>
          <w:rFonts w:ascii="宋体" w:hAnsi="宋体"/>
          <w:color w:val="000000"/>
          <w:sz w:val="24"/>
        </w:rPr>
      </w:pPr>
      <w:r w:rsidRPr="00640797">
        <w:rPr>
          <w:rFonts w:ascii="宋体" w:hAnsi="宋体" w:hint="eastAsia"/>
          <w:b/>
          <w:color w:val="000000"/>
          <w:sz w:val="24"/>
        </w:rPr>
        <w:t>第十一条</w:t>
      </w:r>
      <w:r w:rsidRPr="00640797">
        <w:rPr>
          <w:rFonts w:ascii="宋体" w:hAnsi="宋体" w:hint="eastAsia"/>
          <w:color w:val="000000"/>
          <w:sz w:val="24"/>
        </w:rPr>
        <w:t xml:space="preserve">　中医医院的建设规模，按病床数量，分为</w:t>
      </w:r>
      <w:r w:rsidRPr="00640797">
        <w:rPr>
          <w:rFonts w:ascii="宋体" w:hAnsi="宋体"/>
          <w:color w:val="000000"/>
          <w:sz w:val="24"/>
        </w:rPr>
        <w:t>60-99</w:t>
      </w:r>
      <w:r w:rsidRPr="00640797">
        <w:rPr>
          <w:rFonts w:ascii="宋体" w:hAnsi="宋体" w:hint="eastAsia"/>
          <w:color w:val="000000"/>
          <w:sz w:val="24"/>
        </w:rPr>
        <w:t>床、</w:t>
      </w:r>
      <w:r w:rsidRPr="00640797">
        <w:rPr>
          <w:rFonts w:ascii="宋体" w:hAnsi="宋体"/>
          <w:color w:val="000000"/>
          <w:sz w:val="24"/>
        </w:rPr>
        <w:t>100-299</w:t>
      </w:r>
      <w:r w:rsidRPr="00640797">
        <w:rPr>
          <w:rFonts w:ascii="宋体" w:hAnsi="宋体" w:hint="eastAsia"/>
          <w:color w:val="000000"/>
          <w:sz w:val="24"/>
        </w:rPr>
        <w:t>床、</w:t>
      </w:r>
      <w:r w:rsidRPr="00640797">
        <w:rPr>
          <w:rFonts w:ascii="宋体" w:hAnsi="宋体"/>
          <w:color w:val="000000"/>
          <w:sz w:val="24"/>
        </w:rPr>
        <w:t>300-499</w:t>
      </w:r>
      <w:r w:rsidRPr="00640797">
        <w:rPr>
          <w:rFonts w:ascii="宋体" w:hAnsi="宋体" w:hint="eastAsia"/>
          <w:color w:val="000000"/>
          <w:sz w:val="24"/>
        </w:rPr>
        <w:t>床、</w:t>
      </w:r>
      <w:r w:rsidRPr="00640797">
        <w:rPr>
          <w:rFonts w:ascii="宋体" w:hAnsi="宋体"/>
          <w:color w:val="000000"/>
          <w:sz w:val="24"/>
        </w:rPr>
        <w:t>500-799</w:t>
      </w:r>
      <w:r w:rsidRPr="00640797">
        <w:rPr>
          <w:rFonts w:ascii="宋体" w:hAnsi="宋体" w:hint="eastAsia"/>
          <w:color w:val="000000"/>
          <w:sz w:val="24"/>
        </w:rPr>
        <w:t>床、</w:t>
      </w:r>
      <w:r w:rsidRPr="00640797">
        <w:rPr>
          <w:rFonts w:ascii="宋体" w:hAnsi="宋体"/>
          <w:color w:val="000000"/>
          <w:sz w:val="24"/>
        </w:rPr>
        <w:t>800-1000</w:t>
      </w:r>
      <w:r w:rsidRPr="00640797">
        <w:rPr>
          <w:rFonts w:ascii="宋体" w:hAnsi="宋体" w:hint="eastAsia"/>
          <w:color w:val="000000"/>
          <w:sz w:val="24"/>
        </w:rPr>
        <w:t>床、</w:t>
      </w:r>
      <w:r w:rsidRPr="00640797">
        <w:rPr>
          <w:rFonts w:ascii="宋体" w:hAnsi="宋体"/>
          <w:color w:val="000000"/>
          <w:sz w:val="24"/>
        </w:rPr>
        <w:t>1000</w:t>
      </w:r>
      <w:r w:rsidRPr="00640797">
        <w:rPr>
          <w:rFonts w:ascii="宋体" w:hAnsi="宋体" w:hint="eastAsia"/>
          <w:color w:val="000000"/>
          <w:sz w:val="24"/>
        </w:rPr>
        <w:t>床以上六种类型。</w:t>
      </w:r>
    </w:p>
    <w:p w:rsidR="002E2FB5" w:rsidRPr="00640797" w:rsidRDefault="002E2FB5" w:rsidP="00640797">
      <w:pPr>
        <w:spacing w:line="440" w:lineRule="exact"/>
        <w:ind w:rightChars="-73" w:right="-153" w:firstLineChars="200" w:firstLine="482"/>
        <w:jc w:val="left"/>
        <w:rPr>
          <w:rFonts w:ascii="宋体" w:hAnsi="宋体"/>
          <w:color w:val="000000"/>
          <w:sz w:val="24"/>
        </w:rPr>
      </w:pPr>
      <w:r w:rsidRPr="00640797">
        <w:rPr>
          <w:rFonts w:ascii="宋体" w:hAnsi="宋体" w:hint="eastAsia"/>
          <w:b/>
          <w:color w:val="000000"/>
          <w:sz w:val="24"/>
        </w:rPr>
        <w:t>第十二条</w:t>
      </w:r>
      <w:r w:rsidRPr="00640797">
        <w:rPr>
          <w:rFonts w:ascii="宋体" w:hAnsi="宋体" w:hint="eastAsia"/>
          <w:color w:val="000000"/>
          <w:sz w:val="24"/>
        </w:rPr>
        <w:t xml:space="preserve">　中医医院的日门（急）诊量宜与所设病床数的</w:t>
      </w:r>
      <w:r w:rsidRPr="00640797">
        <w:rPr>
          <w:rFonts w:ascii="宋体" w:hAnsi="宋体"/>
          <w:color w:val="000000"/>
          <w:sz w:val="24"/>
        </w:rPr>
        <w:t>3.5</w:t>
      </w:r>
      <w:r w:rsidRPr="00640797">
        <w:rPr>
          <w:rFonts w:ascii="宋体" w:hAnsi="宋体" w:hint="eastAsia"/>
          <w:color w:val="000000"/>
          <w:sz w:val="24"/>
        </w:rPr>
        <w:t>倍相匹配大量（扩大比例，增加大量的日间治疗）。具有中医专科特色的中医医院日门（急）诊量可按专科实际日门（急）</w:t>
      </w:r>
      <w:proofErr w:type="gramStart"/>
      <w:r w:rsidRPr="00640797">
        <w:rPr>
          <w:rFonts w:ascii="宋体" w:hAnsi="宋体" w:hint="eastAsia"/>
          <w:color w:val="000000"/>
          <w:sz w:val="24"/>
        </w:rPr>
        <w:t>诊量做相应</w:t>
      </w:r>
      <w:proofErr w:type="gramEnd"/>
      <w:r w:rsidRPr="00640797">
        <w:rPr>
          <w:rFonts w:ascii="宋体" w:hAnsi="宋体" w:hint="eastAsia"/>
          <w:color w:val="000000"/>
          <w:sz w:val="24"/>
        </w:rPr>
        <w:t>调整。</w:t>
      </w:r>
    </w:p>
    <w:p w:rsidR="002E2FB5" w:rsidRPr="00640797" w:rsidRDefault="002E2FB5" w:rsidP="00640797">
      <w:pPr>
        <w:spacing w:line="440" w:lineRule="exact"/>
        <w:ind w:rightChars="-73" w:right="-153" w:firstLineChars="200" w:firstLine="482"/>
        <w:jc w:val="left"/>
        <w:rPr>
          <w:rFonts w:ascii="宋体" w:hAnsi="宋体"/>
          <w:color w:val="000000"/>
          <w:sz w:val="24"/>
        </w:rPr>
      </w:pPr>
      <w:r w:rsidRPr="00640797">
        <w:rPr>
          <w:rFonts w:ascii="宋体" w:hAnsi="宋体" w:hint="eastAsia"/>
          <w:b/>
          <w:color w:val="000000"/>
          <w:sz w:val="24"/>
        </w:rPr>
        <w:t>第十三条</w:t>
      </w:r>
      <w:r w:rsidRPr="00640797">
        <w:rPr>
          <w:rFonts w:ascii="宋体" w:hAnsi="宋体" w:hint="eastAsia"/>
          <w:color w:val="000000"/>
          <w:sz w:val="24"/>
        </w:rPr>
        <w:t xml:space="preserve">　中医医院的用房由急诊部、门诊部、住院部、医技科室和药剂科室等基本用房及保障系统、行政管理和院内生活服务等辅助用房组成（见附录一）。</w:t>
      </w:r>
    </w:p>
    <w:p w:rsidR="002E2FB5" w:rsidRPr="00640797" w:rsidRDefault="002E2FB5" w:rsidP="00640797">
      <w:pPr>
        <w:spacing w:line="440" w:lineRule="exact"/>
        <w:ind w:rightChars="-73" w:right="-153" w:firstLineChars="200" w:firstLine="482"/>
        <w:jc w:val="left"/>
        <w:rPr>
          <w:rFonts w:ascii="宋体" w:hAnsi="宋体"/>
          <w:color w:val="000000"/>
          <w:sz w:val="24"/>
        </w:rPr>
      </w:pPr>
      <w:r w:rsidRPr="00640797">
        <w:rPr>
          <w:rFonts w:ascii="宋体" w:hAnsi="宋体" w:hint="eastAsia"/>
          <w:b/>
          <w:color w:val="000000"/>
          <w:sz w:val="24"/>
        </w:rPr>
        <w:t>第十四条</w:t>
      </w:r>
      <w:r w:rsidRPr="00640797">
        <w:rPr>
          <w:rFonts w:ascii="宋体" w:hAnsi="宋体" w:hint="eastAsia"/>
          <w:color w:val="000000"/>
          <w:sz w:val="24"/>
        </w:rPr>
        <w:t xml:space="preserve">　中医医院中药制剂室、中医综合传统诊疗区（室）、大型医疗设备等项目的用房应根据需要合理设置，建筑面积单列。</w:t>
      </w:r>
    </w:p>
    <w:p w:rsidR="002E2FB5" w:rsidRPr="00640797" w:rsidRDefault="002E2FB5" w:rsidP="00640797">
      <w:pPr>
        <w:spacing w:line="440" w:lineRule="exact"/>
        <w:ind w:rightChars="-73" w:right="-153" w:firstLineChars="200" w:firstLine="480"/>
        <w:jc w:val="left"/>
        <w:rPr>
          <w:rFonts w:ascii="宋体" w:hAnsi="宋体"/>
          <w:color w:val="000000"/>
          <w:sz w:val="24"/>
        </w:rPr>
      </w:pPr>
      <w:r w:rsidRPr="00640797">
        <w:rPr>
          <w:rFonts w:ascii="宋体" w:hAnsi="宋体" w:hint="eastAsia"/>
          <w:color w:val="000000"/>
          <w:sz w:val="24"/>
        </w:rPr>
        <w:t>承担科研、教学和实习任务的中医医院，根据其承担的任务量，增加相应的科研和教学等设施用房的建筑面积。</w:t>
      </w:r>
    </w:p>
    <w:p w:rsidR="002E2FB5" w:rsidRPr="00640797" w:rsidRDefault="002E2FB5" w:rsidP="00640797">
      <w:pPr>
        <w:spacing w:line="440" w:lineRule="exact"/>
        <w:ind w:rightChars="-73" w:right="-153" w:firstLineChars="200" w:firstLine="482"/>
        <w:jc w:val="left"/>
        <w:rPr>
          <w:rFonts w:ascii="宋体" w:hAnsi="宋体"/>
          <w:color w:val="000000"/>
          <w:sz w:val="24"/>
        </w:rPr>
      </w:pPr>
      <w:r w:rsidRPr="00640797">
        <w:rPr>
          <w:rFonts w:ascii="宋体" w:hAnsi="宋体" w:hint="eastAsia"/>
          <w:b/>
          <w:color w:val="000000"/>
          <w:sz w:val="24"/>
        </w:rPr>
        <w:t>第十五条</w:t>
      </w:r>
      <w:r w:rsidRPr="00640797">
        <w:rPr>
          <w:rFonts w:ascii="宋体" w:hAnsi="宋体" w:hint="eastAsia"/>
          <w:color w:val="000000"/>
          <w:sz w:val="24"/>
        </w:rPr>
        <w:t xml:space="preserve">　中医医院配套设施的建设，应坚持社会化服务的原则，尽量利用社会协作条件统筹解决。</w:t>
      </w:r>
    </w:p>
    <w:p w:rsidR="002E2FB5" w:rsidRPr="00640797" w:rsidRDefault="002E2FB5" w:rsidP="00640797">
      <w:pPr>
        <w:spacing w:line="440" w:lineRule="exact"/>
        <w:ind w:rightChars="-73" w:right="-153" w:firstLineChars="200" w:firstLine="482"/>
        <w:jc w:val="left"/>
        <w:rPr>
          <w:rFonts w:ascii="宋体" w:hAnsi="宋体"/>
          <w:color w:val="000000"/>
          <w:sz w:val="24"/>
        </w:rPr>
      </w:pPr>
      <w:r w:rsidRPr="00640797">
        <w:rPr>
          <w:rFonts w:ascii="宋体" w:hAnsi="宋体" w:hint="eastAsia"/>
          <w:b/>
          <w:color w:val="000000"/>
          <w:sz w:val="24"/>
        </w:rPr>
        <w:t>第十六条</w:t>
      </w:r>
      <w:r w:rsidRPr="00640797">
        <w:rPr>
          <w:rFonts w:ascii="宋体" w:hAnsi="宋体" w:hint="eastAsia"/>
          <w:color w:val="000000"/>
          <w:sz w:val="24"/>
        </w:rPr>
        <w:t xml:space="preserve">　中医医院业务科室设置及病床分配比例，应按照医院规模、工作量和技术人员的实际情况确定。一般情况下应突出中医重点科室。</w:t>
      </w:r>
    </w:p>
    <w:p w:rsidR="00E31833" w:rsidRPr="00640797" w:rsidRDefault="00E31833" w:rsidP="00640797">
      <w:pPr>
        <w:spacing w:line="440" w:lineRule="exact"/>
        <w:ind w:rightChars="-73" w:right="-153" w:firstLineChars="200" w:firstLine="480"/>
        <w:jc w:val="left"/>
        <w:rPr>
          <w:rFonts w:ascii="宋体" w:hAnsi="宋体"/>
          <w:color w:val="000000"/>
          <w:sz w:val="24"/>
        </w:rPr>
      </w:pPr>
    </w:p>
    <w:p w:rsidR="002E2FB5" w:rsidRPr="00640797" w:rsidRDefault="002E2FB5" w:rsidP="00E55725">
      <w:pPr>
        <w:spacing w:line="440" w:lineRule="exact"/>
        <w:ind w:rightChars="-73" w:right="-153"/>
        <w:jc w:val="center"/>
        <w:rPr>
          <w:rFonts w:ascii="黑体" w:eastAsia="黑体" w:hAnsi="黑体"/>
          <w:b/>
          <w:sz w:val="24"/>
        </w:rPr>
      </w:pPr>
      <w:r w:rsidRPr="00640797">
        <w:rPr>
          <w:rFonts w:ascii="黑体" w:eastAsia="黑体" w:hAnsi="黑体" w:hint="eastAsia"/>
          <w:b/>
          <w:sz w:val="24"/>
        </w:rPr>
        <w:t>第三章　建筑面积指标与建筑标准</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sz w:val="24"/>
        </w:rPr>
        <w:t>第十七条</w:t>
      </w:r>
      <w:r w:rsidRPr="00640797">
        <w:rPr>
          <w:rFonts w:asciiTheme="minorEastAsia" w:eastAsiaTheme="minorEastAsia" w:hAnsiTheme="minorEastAsia" w:hint="eastAsia"/>
          <w:sz w:val="24"/>
        </w:rPr>
        <w:t xml:space="preserve">　中医医院的急诊部、门诊部、住院部、医技科室和药剂科室等基本用房及保障系统、行政管理和院内生活服务等辅助用房</w:t>
      </w:r>
      <w:proofErr w:type="gramStart"/>
      <w:r w:rsidRPr="00640797">
        <w:rPr>
          <w:rFonts w:asciiTheme="minorEastAsia" w:eastAsiaTheme="minorEastAsia" w:hAnsiTheme="minorEastAsia" w:hint="eastAsia"/>
          <w:sz w:val="24"/>
        </w:rPr>
        <w:t>的床均建筑</w:t>
      </w:r>
      <w:r w:rsidRPr="00640797">
        <w:rPr>
          <w:rFonts w:asciiTheme="minorEastAsia" w:eastAsiaTheme="minorEastAsia" w:hAnsiTheme="minorEastAsia" w:hint="eastAsia"/>
          <w:color w:val="000000"/>
          <w:sz w:val="24"/>
        </w:rPr>
        <w:t>面积</w:t>
      </w:r>
      <w:proofErr w:type="gramEnd"/>
      <w:r w:rsidRPr="00640797">
        <w:rPr>
          <w:rFonts w:asciiTheme="minorEastAsia" w:eastAsiaTheme="minorEastAsia" w:hAnsiTheme="minorEastAsia" w:hint="eastAsia"/>
          <w:color w:val="000000"/>
          <w:sz w:val="24"/>
        </w:rPr>
        <w:t>应符合表</w:t>
      </w:r>
      <w:proofErr w:type="gramStart"/>
      <w:r w:rsidRPr="00640797">
        <w:rPr>
          <w:rFonts w:asciiTheme="minorEastAsia" w:eastAsiaTheme="minorEastAsia" w:hAnsiTheme="minorEastAsia" w:hint="eastAsia"/>
          <w:color w:val="000000"/>
          <w:sz w:val="24"/>
        </w:rPr>
        <w:t>一</w:t>
      </w:r>
      <w:proofErr w:type="gramEnd"/>
      <w:r w:rsidRPr="00640797">
        <w:rPr>
          <w:rFonts w:asciiTheme="minorEastAsia" w:eastAsiaTheme="minorEastAsia" w:hAnsiTheme="minorEastAsia" w:hint="eastAsia"/>
          <w:color w:val="000000"/>
          <w:sz w:val="24"/>
        </w:rPr>
        <w:t>的指标。</w:t>
      </w:r>
    </w:p>
    <w:p w:rsidR="00640797" w:rsidRPr="00640797" w:rsidRDefault="00640797" w:rsidP="00640797">
      <w:pPr>
        <w:spacing w:line="440" w:lineRule="exact"/>
        <w:ind w:rightChars="-73" w:right="-153" w:firstLineChars="200" w:firstLine="480"/>
        <w:jc w:val="left"/>
        <w:rPr>
          <w:rFonts w:asciiTheme="minorEastAsia" w:eastAsiaTheme="minorEastAsia" w:hAnsiTheme="minorEastAsia"/>
          <w:sz w:val="24"/>
        </w:rPr>
      </w:pPr>
    </w:p>
    <w:p w:rsidR="002E2FB5" w:rsidRPr="00640797" w:rsidRDefault="002E2FB5" w:rsidP="00640797">
      <w:pPr>
        <w:spacing w:line="440" w:lineRule="exact"/>
        <w:ind w:rightChars="-73" w:right="-153" w:firstLineChars="200" w:firstLine="482"/>
        <w:jc w:val="center"/>
        <w:rPr>
          <w:rFonts w:asciiTheme="minorEastAsia" w:eastAsiaTheme="minorEastAsia" w:hAnsiTheme="minorEastAsia"/>
          <w:b/>
          <w:color w:val="000000"/>
          <w:sz w:val="24"/>
        </w:rPr>
      </w:pPr>
      <w:r w:rsidRPr="00640797">
        <w:rPr>
          <w:rFonts w:asciiTheme="minorEastAsia" w:eastAsiaTheme="minorEastAsia" w:hAnsiTheme="minorEastAsia" w:hint="eastAsia"/>
          <w:b/>
          <w:color w:val="000000"/>
          <w:sz w:val="24"/>
        </w:rPr>
        <w:t>表</w:t>
      </w:r>
      <w:proofErr w:type="gramStart"/>
      <w:r w:rsidRPr="00640797">
        <w:rPr>
          <w:rFonts w:asciiTheme="minorEastAsia" w:eastAsiaTheme="minorEastAsia" w:hAnsiTheme="minorEastAsia" w:hint="eastAsia"/>
          <w:b/>
          <w:color w:val="000000"/>
          <w:sz w:val="24"/>
        </w:rPr>
        <w:t>一</w:t>
      </w:r>
      <w:proofErr w:type="gramEnd"/>
      <w:r w:rsidR="002E0223"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b/>
          <w:color w:val="000000"/>
          <w:sz w:val="24"/>
        </w:rPr>
        <w:t>中医医院建筑面积指标（m</w:t>
      </w:r>
      <w:r w:rsidRPr="00640797">
        <w:rPr>
          <w:rFonts w:asciiTheme="minorEastAsia" w:eastAsiaTheme="minorEastAsia" w:hAnsiTheme="minorEastAsia" w:hint="eastAsia"/>
          <w:b/>
          <w:color w:val="000000"/>
          <w:sz w:val="24"/>
          <w:vertAlign w:val="superscript"/>
        </w:rPr>
        <w:t>2</w:t>
      </w:r>
      <w:r w:rsidRPr="00640797">
        <w:rPr>
          <w:rFonts w:asciiTheme="minorEastAsia" w:eastAsiaTheme="minorEastAsia" w:hAnsiTheme="minorEastAsia" w:hint="eastAsia"/>
          <w:b/>
          <w:color w:val="000000"/>
          <w:sz w:val="24"/>
        </w:rPr>
        <w:t>/床）</w:t>
      </w:r>
    </w:p>
    <w:tbl>
      <w:tblPr>
        <w:tblW w:w="5136" w:type="pc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708"/>
        <w:gridCol w:w="1435"/>
        <w:gridCol w:w="1014"/>
        <w:gridCol w:w="1147"/>
        <w:gridCol w:w="1073"/>
        <w:gridCol w:w="1073"/>
        <w:gridCol w:w="1286"/>
        <w:gridCol w:w="1222"/>
      </w:tblGrid>
      <w:tr w:rsidR="00E31833" w:rsidRPr="00640797" w:rsidTr="00C455A3">
        <w:trPr>
          <w:cantSplit/>
          <w:trHeight w:val="631"/>
        </w:trPr>
        <w:tc>
          <w:tcPr>
            <w:tcW w:w="395" w:type="pct"/>
            <w:vMerge w:val="restart"/>
            <w:tcBorders>
              <w:left w:val="single" w:sz="4"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建设</w:t>
            </w:r>
          </w:p>
          <w:p w:rsidR="002E2FB5" w:rsidRPr="00640797" w:rsidRDefault="002E2FB5" w:rsidP="00E55725">
            <w:pPr>
              <w:tabs>
                <w:tab w:val="left" w:pos="0"/>
              </w:tabs>
              <w:spacing w:line="440" w:lineRule="exact"/>
              <w:ind w:leftChars="-246" w:left="-517" w:rightChars="-146" w:right="-307"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规模</w:t>
            </w:r>
          </w:p>
        </w:tc>
        <w:tc>
          <w:tcPr>
            <w:tcW w:w="801" w:type="pct"/>
            <w:tcBorders>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床位</w:t>
            </w:r>
          </w:p>
        </w:tc>
        <w:tc>
          <w:tcPr>
            <w:tcW w:w="566" w:type="pct"/>
            <w:tcBorders>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60-99</w:t>
            </w:r>
          </w:p>
        </w:tc>
        <w:tc>
          <w:tcPr>
            <w:tcW w:w="640" w:type="pct"/>
            <w:tcBorders>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100-299</w:t>
            </w:r>
          </w:p>
        </w:tc>
        <w:tc>
          <w:tcPr>
            <w:tcW w:w="599" w:type="pct"/>
            <w:tcBorders>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300-499</w:t>
            </w:r>
          </w:p>
        </w:tc>
        <w:tc>
          <w:tcPr>
            <w:tcW w:w="599" w:type="pct"/>
            <w:tcBorders>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500-799</w:t>
            </w:r>
          </w:p>
        </w:tc>
        <w:tc>
          <w:tcPr>
            <w:tcW w:w="718" w:type="pct"/>
            <w:tcBorders>
              <w:left w:val="single" w:sz="6" w:space="0" w:color="auto"/>
              <w:bottom w:val="single" w:sz="6" w:space="0" w:color="auto"/>
            </w:tcBorders>
            <w:vAlign w:val="center"/>
          </w:tcPr>
          <w:p w:rsidR="002E2FB5" w:rsidRPr="00640797" w:rsidRDefault="002E2FB5" w:rsidP="00E55725">
            <w:pPr>
              <w:tabs>
                <w:tab w:val="left" w:pos="0"/>
              </w:tabs>
              <w:spacing w:line="440" w:lineRule="exact"/>
              <w:ind w:leftChars="-246" w:left="-517" w:rightChars="-232" w:right="-48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800-1000</w:t>
            </w:r>
          </w:p>
        </w:tc>
        <w:tc>
          <w:tcPr>
            <w:tcW w:w="684" w:type="pct"/>
            <w:tcBorders>
              <w:bottom w:val="single" w:sz="6" w:space="0" w:color="auto"/>
              <w:right w:val="single" w:sz="4" w:space="0" w:color="auto"/>
            </w:tcBorders>
            <w:vAlign w:val="center"/>
          </w:tcPr>
          <w:p w:rsidR="002E2FB5" w:rsidRPr="00640797" w:rsidRDefault="002E2FB5" w:rsidP="00E55725">
            <w:pPr>
              <w:tabs>
                <w:tab w:val="left" w:pos="0"/>
              </w:tabs>
              <w:spacing w:line="440" w:lineRule="exact"/>
              <w:ind w:rightChars="-232" w:right="-487"/>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≥1000</w:t>
            </w:r>
          </w:p>
        </w:tc>
      </w:tr>
      <w:tr w:rsidR="00E31833" w:rsidRPr="00640797" w:rsidTr="00C455A3">
        <w:trPr>
          <w:cantSplit/>
          <w:trHeight w:val="911"/>
        </w:trPr>
        <w:tc>
          <w:tcPr>
            <w:tcW w:w="395" w:type="pct"/>
            <w:vMerge/>
            <w:tcBorders>
              <w:top w:val="single" w:sz="6" w:space="0" w:color="auto"/>
              <w:left w:val="single" w:sz="4"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left"/>
              <w:rPr>
                <w:rFonts w:asciiTheme="minorEastAsia" w:eastAsiaTheme="minorEastAsia" w:hAnsiTheme="minorEastAsia"/>
                <w:color w:val="000000"/>
                <w:sz w:val="24"/>
              </w:rPr>
            </w:pPr>
          </w:p>
        </w:tc>
        <w:tc>
          <w:tcPr>
            <w:tcW w:w="801"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日门（急）</w:t>
            </w:r>
          </w:p>
          <w:p w:rsidR="002E2FB5" w:rsidRPr="00640797" w:rsidRDefault="002E2FB5" w:rsidP="00E55725">
            <w:pPr>
              <w:tabs>
                <w:tab w:val="left" w:pos="0"/>
              </w:tabs>
              <w:spacing w:line="440" w:lineRule="exact"/>
              <w:ind w:leftChars="-246" w:left="-517" w:rightChars="-215" w:right="-451" w:firstLine="28"/>
              <w:jc w:val="center"/>
              <w:rPr>
                <w:rFonts w:asciiTheme="minorEastAsia" w:eastAsiaTheme="minorEastAsia" w:hAnsiTheme="minorEastAsia"/>
                <w:color w:val="FF0000"/>
                <w:sz w:val="24"/>
                <w:u w:val="single"/>
              </w:rPr>
            </w:pPr>
            <w:proofErr w:type="gramStart"/>
            <w:r w:rsidRPr="00640797">
              <w:rPr>
                <w:rFonts w:asciiTheme="minorEastAsia" w:eastAsiaTheme="minorEastAsia" w:hAnsiTheme="minorEastAsia" w:hint="eastAsia"/>
                <w:color w:val="000000"/>
                <w:sz w:val="24"/>
              </w:rPr>
              <w:t>诊</w:t>
            </w:r>
            <w:proofErr w:type="gramEnd"/>
            <w:r w:rsidRPr="00640797">
              <w:rPr>
                <w:rFonts w:asciiTheme="minorEastAsia" w:eastAsiaTheme="minorEastAsia" w:hAnsiTheme="minorEastAsia" w:hint="eastAsia"/>
                <w:color w:val="000000"/>
                <w:sz w:val="24"/>
              </w:rPr>
              <w:t>人次</w:t>
            </w:r>
          </w:p>
        </w:tc>
        <w:tc>
          <w:tcPr>
            <w:tcW w:w="566"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350</w:t>
            </w:r>
          </w:p>
        </w:tc>
        <w:tc>
          <w:tcPr>
            <w:tcW w:w="640"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700</w:t>
            </w:r>
          </w:p>
        </w:tc>
        <w:tc>
          <w:tcPr>
            <w:tcW w:w="599"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1050</w:t>
            </w:r>
          </w:p>
        </w:tc>
        <w:tc>
          <w:tcPr>
            <w:tcW w:w="599"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1400</w:t>
            </w:r>
          </w:p>
        </w:tc>
        <w:tc>
          <w:tcPr>
            <w:tcW w:w="718" w:type="pct"/>
            <w:tcBorders>
              <w:top w:val="single" w:sz="6" w:space="0" w:color="auto"/>
              <w:left w:val="single" w:sz="6" w:space="0" w:color="auto"/>
              <w:bottom w:val="single" w:sz="6" w:space="0" w:color="auto"/>
            </w:tcBorders>
            <w:vAlign w:val="center"/>
          </w:tcPr>
          <w:p w:rsidR="002E2FB5" w:rsidRPr="00640797" w:rsidRDefault="002E2FB5" w:rsidP="00E55725">
            <w:pPr>
              <w:tabs>
                <w:tab w:val="left" w:pos="0"/>
              </w:tabs>
              <w:spacing w:line="440" w:lineRule="exact"/>
              <w:ind w:leftChars="-246" w:left="-517" w:rightChars="-232" w:right="-487"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1750</w:t>
            </w:r>
          </w:p>
        </w:tc>
        <w:tc>
          <w:tcPr>
            <w:tcW w:w="684" w:type="pct"/>
            <w:tcBorders>
              <w:top w:val="single" w:sz="6" w:space="0" w:color="auto"/>
              <w:bottom w:val="single" w:sz="6" w:space="0" w:color="auto"/>
              <w:right w:val="single" w:sz="4" w:space="0" w:color="auto"/>
            </w:tcBorders>
            <w:vAlign w:val="center"/>
          </w:tcPr>
          <w:p w:rsidR="002E2FB5" w:rsidRPr="00640797" w:rsidRDefault="002E2FB5" w:rsidP="00E55725">
            <w:pPr>
              <w:tabs>
                <w:tab w:val="left" w:pos="0"/>
              </w:tabs>
              <w:spacing w:line="440" w:lineRule="exact"/>
              <w:ind w:rightChars="-232" w:right="-487"/>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≥1750</w:t>
            </w:r>
          </w:p>
        </w:tc>
      </w:tr>
      <w:tr w:rsidR="00E31833" w:rsidRPr="00640797" w:rsidTr="00C455A3">
        <w:trPr>
          <w:cantSplit/>
          <w:trHeight w:val="474"/>
        </w:trPr>
        <w:tc>
          <w:tcPr>
            <w:tcW w:w="1196" w:type="pct"/>
            <w:gridSpan w:val="2"/>
            <w:tcBorders>
              <w:top w:val="single" w:sz="6" w:space="0" w:color="auto"/>
              <w:left w:val="single" w:sz="4"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建筑面积</w:t>
            </w:r>
          </w:p>
        </w:tc>
        <w:tc>
          <w:tcPr>
            <w:tcW w:w="566" w:type="pct"/>
            <w:tcBorders>
              <w:top w:val="single" w:sz="6" w:space="0" w:color="auto"/>
              <w:left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80－82</w:t>
            </w:r>
          </w:p>
        </w:tc>
        <w:tc>
          <w:tcPr>
            <w:tcW w:w="640" w:type="pct"/>
            <w:tcBorders>
              <w:top w:val="single" w:sz="6" w:space="0" w:color="auto"/>
              <w:left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83－86</w:t>
            </w:r>
          </w:p>
        </w:tc>
        <w:tc>
          <w:tcPr>
            <w:tcW w:w="599" w:type="pct"/>
            <w:tcBorders>
              <w:top w:val="single" w:sz="6" w:space="0" w:color="auto"/>
              <w:left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87－90</w:t>
            </w:r>
          </w:p>
        </w:tc>
        <w:tc>
          <w:tcPr>
            <w:tcW w:w="599" w:type="pct"/>
            <w:tcBorders>
              <w:top w:val="single" w:sz="6" w:space="0" w:color="auto"/>
              <w:left w:val="single" w:sz="6" w:space="0" w:color="auto"/>
              <w:righ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91－94</w:t>
            </w:r>
          </w:p>
        </w:tc>
        <w:tc>
          <w:tcPr>
            <w:tcW w:w="718" w:type="pct"/>
            <w:tcBorders>
              <w:top w:val="single" w:sz="6" w:space="0" w:color="auto"/>
              <w:left w:val="single" w:sz="6"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95－97</w:t>
            </w:r>
          </w:p>
        </w:tc>
        <w:tc>
          <w:tcPr>
            <w:tcW w:w="684" w:type="pct"/>
            <w:tcBorders>
              <w:top w:val="single" w:sz="6" w:space="0" w:color="auto"/>
              <w:right w:val="single" w:sz="4" w:space="0" w:color="auto"/>
            </w:tcBorders>
            <w:vAlign w:val="center"/>
          </w:tcPr>
          <w:p w:rsidR="002E2FB5" w:rsidRPr="00640797" w:rsidRDefault="002E2FB5" w:rsidP="00C455A3">
            <w:pPr>
              <w:tabs>
                <w:tab w:val="left" w:pos="0"/>
              </w:tabs>
              <w:spacing w:line="440" w:lineRule="exact"/>
              <w:ind w:rightChars="-146" w:right="-30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98</w:t>
            </w:r>
          </w:p>
        </w:tc>
      </w:tr>
    </w:tbl>
    <w:p w:rsidR="002E2FB5" w:rsidRDefault="002E2FB5" w:rsidP="00640797">
      <w:pPr>
        <w:tabs>
          <w:tab w:val="left" w:pos="0"/>
        </w:tabs>
        <w:spacing w:line="440" w:lineRule="exact"/>
        <w:ind w:rightChars="-73" w:right="-153"/>
        <w:jc w:val="left"/>
        <w:rPr>
          <w:rFonts w:ascii="楷体_GB2312" w:eastAsia="楷体_GB2312" w:hAnsiTheme="minorEastAsia" w:hint="eastAsia"/>
          <w:szCs w:val="21"/>
        </w:rPr>
      </w:pPr>
      <w:r w:rsidRPr="00C455A3">
        <w:rPr>
          <w:rFonts w:ascii="楷体_GB2312" w:eastAsia="楷体_GB2312" w:hAnsiTheme="minorEastAsia" w:hint="eastAsia"/>
          <w:szCs w:val="21"/>
        </w:rPr>
        <w:t>注：根据中医医院建设规模、所在地区、结构类型、设计要求等情况选择上限或下限。</w:t>
      </w:r>
    </w:p>
    <w:p w:rsidR="00C455A3" w:rsidRDefault="00C455A3" w:rsidP="00640797">
      <w:pPr>
        <w:tabs>
          <w:tab w:val="left" w:pos="0"/>
        </w:tabs>
        <w:spacing w:line="440" w:lineRule="exact"/>
        <w:ind w:rightChars="-73" w:right="-153"/>
        <w:jc w:val="left"/>
        <w:rPr>
          <w:rFonts w:ascii="楷体_GB2312" w:eastAsia="楷体_GB2312" w:hAnsiTheme="minorEastAsia" w:hint="eastAsia"/>
          <w:szCs w:val="21"/>
        </w:rPr>
      </w:pPr>
    </w:p>
    <w:p w:rsidR="00E55725" w:rsidRPr="00640797" w:rsidRDefault="002E2FB5" w:rsidP="00640797">
      <w:pPr>
        <w:spacing w:line="440" w:lineRule="exact"/>
        <w:ind w:rightChars="-73" w:right="-153" w:firstLineChars="200" w:firstLine="482"/>
        <w:jc w:val="left"/>
        <w:rPr>
          <w:rFonts w:asciiTheme="minorEastAsia" w:eastAsiaTheme="minorEastAsia" w:hAnsiTheme="minorEastAsia" w:hint="eastAsia"/>
          <w:sz w:val="24"/>
        </w:rPr>
      </w:pPr>
      <w:r w:rsidRPr="00640797">
        <w:rPr>
          <w:rFonts w:asciiTheme="minorEastAsia" w:eastAsiaTheme="minorEastAsia" w:hAnsiTheme="minorEastAsia" w:hint="eastAsia"/>
          <w:b/>
          <w:sz w:val="24"/>
        </w:rPr>
        <w:t>第十八条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中医医院基本用房及辅助用房在总建筑面积中的比例关系，见表二。</w:t>
      </w:r>
    </w:p>
    <w:p w:rsidR="00640797" w:rsidRPr="00640797" w:rsidRDefault="00640797" w:rsidP="00640797">
      <w:pPr>
        <w:spacing w:line="440" w:lineRule="exact"/>
        <w:ind w:rightChars="-73" w:right="-153" w:firstLineChars="200" w:firstLine="480"/>
        <w:jc w:val="left"/>
        <w:rPr>
          <w:rFonts w:asciiTheme="minorEastAsia" w:eastAsiaTheme="minorEastAsia" w:hAnsiTheme="minorEastAsia"/>
          <w:sz w:val="24"/>
        </w:rPr>
      </w:pPr>
    </w:p>
    <w:p w:rsidR="002E2FB5" w:rsidRPr="00640797" w:rsidRDefault="002E2FB5" w:rsidP="00640797">
      <w:pPr>
        <w:spacing w:line="440" w:lineRule="exact"/>
        <w:ind w:rightChars="-73" w:right="-153" w:firstLineChars="200" w:firstLine="482"/>
        <w:jc w:val="center"/>
        <w:rPr>
          <w:rFonts w:asciiTheme="minorEastAsia" w:eastAsiaTheme="minorEastAsia" w:hAnsiTheme="minorEastAsia"/>
          <w:b/>
          <w:color w:val="000000"/>
          <w:sz w:val="24"/>
        </w:rPr>
      </w:pPr>
      <w:r w:rsidRPr="00640797">
        <w:rPr>
          <w:rFonts w:asciiTheme="minorEastAsia" w:eastAsiaTheme="minorEastAsia" w:hAnsiTheme="minorEastAsia" w:hint="eastAsia"/>
          <w:b/>
          <w:color w:val="000000"/>
          <w:sz w:val="24"/>
        </w:rPr>
        <w:t>表二</w:t>
      </w:r>
      <w:r w:rsidR="00640797"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b/>
          <w:color w:val="000000"/>
          <w:sz w:val="24"/>
        </w:rPr>
        <w:t>中医医院各种功能用房占总建筑面积的比例（％）</w:t>
      </w:r>
    </w:p>
    <w:tbl>
      <w:tblPr>
        <w:tblW w:w="5265" w:type="pct"/>
        <w:tblInd w:w="-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60"/>
        <w:gridCol w:w="1134"/>
        <w:gridCol w:w="1135"/>
        <w:gridCol w:w="1276"/>
        <w:gridCol w:w="1377"/>
        <w:gridCol w:w="1480"/>
        <w:gridCol w:w="1221"/>
      </w:tblGrid>
      <w:tr w:rsidR="00C455A3" w:rsidRPr="00640797" w:rsidTr="00C455A3">
        <w:trPr>
          <w:cantSplit/>
          <w:trHeight w:val="461"/>
        </w:trPr>
        <w:tc>
          <w:tcPr>
            <w:tcW w:w="849" w:type="pct"/>
            <w:tcBorders>
              <w:top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床位</w:t>
            </w:r>
          </w:p>
        </w:tc>
        <w:tc>
          <w:tcPr>
            <w:tcW w:w="617" w:type="pct"/>
            <w:tcBorders>
              <w:top w:val="single" w:sz="4"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60-99</w:t>
            </w:r>
          </w:p>
        </w:tc>
        <w:tc>
          <w:tcPr>
            <w:tcW w:w="618" w:type="pct"/>
            <w:tcBorders>
              <w:top w:val="single" w:sz="4"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100-299</w:t>
            </w:r>
          </w:p>
        </w:tc>
        <w:tc>
          <w:tcPr>
            <w:tcW w:w="695" w:type="pct"/>
            <w:tcBorders>
              <w:top w:val="single" w:sz="4"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300-499</w:t>
            </w:r>
          </w:p>
        </w:tc>
        <w:tc>
          <w:tcPr>
            <w:tcW w:w="750" w:type="pct"/>
            <w:tcBorders>
              <w:top w:val="single" w:sz="4" w:space="0" w:color="auto"/>
            </w:tcBorders>
            <w:vAlign w:val="center"/>
          </w:tcPr>
          <w:p w:rsidR="002E2FB5" w:rsidRPr="00640797" w:rsidRDefault="002E2FB5" w:rsidP="00E55725">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500-799</w:t>
            </w:r>
          </w:p>
        </w:tc>
        <w:tc>
          <w:tcPr>
            <w:tcW w:w="806" w:type="pct"/>
            <w:tcBorders>
              <w:top w:val="single" w:sz="4" w:space="0" w:color="auto"/>
              <w:right w:val="single" w:sz="4" w:space="0" w:color="auto"/>
            </w:tcBorders>
            <w:vAlign w:val="center"/>
          </w:tcPr>
          <w:p w:rsidR="002E2FB5" w:rsidRPr="00640797" w:rsidRDefault="002E2FB5" w:rsidP="00E55725">
            <w:pPr>
              <w:tabs>
                <w:tab w:val="left" w:pos="0"/>
              </w:tabs>
              <w:spacing w:line="440" w:lineRule="exact"/>
              <w:ind w:leftChars="-246" w:left="-517" w:rightChars="-232" w:right="-48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800-1000</w:t>
            </w:r>
          </w:p>
        </w:tc>
        <w:tc>
          <w:tcPr>
            <w:tcW w:w="665" w:type="pct"/>
            <w:tcBorders>
              <w:top w:val="single" w:sz="4" w:space="0" w:color="auto"/>
              <w:left w:val="single" w:sz="4" w:space="0" w:color="auto"/>
            </w:tcBorders>
            <w:vAlign w:val="center"/>
          </w:tcPr>
          <w:p w:rsidR="002E2FB5" w:rsidRPr="00640797" w:rsidRDefault="002E2FB5" w:rsidP="00E55725">
            <w:pPr>
              <w:tabs>
                <w:tab w:val="left" w:pos="0"/>
              </w:tabs>
              <w:spacing w:line="440" w:lineRule="exact"/>
              <w:ind w:rightChars="-232" w:right="-487"/>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≥1000</w:t>
            </w:r>
          </w:p>
        </w:tc>
      </w:tr>
      <w:tr w:rsidR="00C455A3" w:rsidRPr="00640797" w:rsidTr="00C455A3">
        <w:trPr>
          <w:cantSplit/>
          <w:trHeight w:val="461"/>
        </w:trPr>
        <w:tc>
          <w:tcPr>
            <w:tcW w:w="849"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急诊部</w:t>
            </w:r>
          </w:p>
        </w:tc>
        <w:tc>
          <w:tcPr>
            <w:tcW w:w="617" w:type="pct"/>
            <w:vAlign w:val="center"/>
          </w:tcPr>
          <w:p w:rsidR="002E2FB5" w:rsidRPr="00640797" w:rsidRDefault="002E2FB5" w:rsidP="00E55725">
            <w:pPr>
              <w:tabs>
                <w:tab w:val="left" w:pos="0"/>
                <w:tab w:val="left" w:pos="324"/>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3.2</w:t>
            </w:r>
          </w:p>
        </w:tc>
        <w:tc>
          <w:tcPr>
            <w:tcW w:w="618"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3.2</w:t>
            </w:r>
          </w:p>
        </w:tc>
        <w:tc>
          <w:tcPr>
            <w:tcW w:w="695"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3.2</w:t>
            </w:r>
          </w:p>
        </w:tc>
        <w:tc>
          <w:tcPr>
            <w:tcW w:w="750"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3.2</w:t>
            </w:r>
          </w:p>
        </w:tc>
        <w:tc>
          <w:tcPr>
            <w:tcW w:w="806" w:type="pct"/>
            <w:tcBorders>
              <w:righ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3.3</w:t>
            </w:r>
          </w:p>
        </w:tc>
        <w:tc>
          <w:tcPr>
            <w:tcW w:w="665" w:type="pct"/>
            <w:tcBorders>
              <w:lef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3.3</w:t>
            </w:r>
          </w:p>
        </w:tc>
      </w:tr>
      <w:tr w:rsidR="00C455A3" w:rsidRPr="00640797" w:rsidTr="00C455A3">
        <w:trPr>
          <w:cantSplit/>
          <w:trHeight w:val="643"/>
        </w:trPr>
        <w:tc>
          <w:tcPr>
            <w:tcW w:w="849"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门诊部</w:t>
            </w:r>
          </w:p>
        </w:tc>
        <w:tc>
          <w:tcPr>
            <w:tcW w:w="617" w:type="pct"/>
            <w:vAlign w:val="center"/>
          </w:tcPr>
          <w:p w:rsidR="002E2FB5" w:rsidRPr="00640797" w:rsidRDefault="002E2FB5" w:rsidP="00E55725">
            <w:pPr>
              <w:tabs>
                <w:tab w:val="left" w:pos="0"/>
                <w:tab w:val="left" w:pos="324"/>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21.5</w:t>
            </w:r>
          </w:p>
        </w:tc>
        <w:tc>
          <w:tcPr>
            <w:tcW w:w="618"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22.2</w:t>
            </w:r>
          </w:p>
        </w:tc>
        <w:tc>
          <w:tcPr>
            <w:tcW w:w="695"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22.5</w:t>
            </w:r>
          </w:p>
        </w:tc>
        <w:tc>
          <w:tcPr>
            <w:tcW w:w="750"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22.5</w:t>
            </w:r>
          </w:p>
        </w:tc>
        <w:tc>
          <w:tcPr>
            <w:tcW w:w="806" w:type="pct"/>
            <w:tcBorders>
              <w:righ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23.5</w:t>
            </w:r>
          </w:p>
        </w:tc>
        <w:tc>
          <w:tcPr>
            <w:tcW w:w="665" w:type="pct"/>
            <w:tcBorders>
              <w:lef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23.5</w:t>
            </w:r>
          </w:p>
        </w:tc>
      </w:tr>
      <w:tr w:rsidR="00C455A3" w:rsidRPr="00640797" w:rsidTr="00C455A3">
        <w:trPr>
          <w:cantSplit/>
          <w:trHeight w:val="461"/>
        </w:trPr>
        <w:tc>
          <w:tcPr>
            <w:tcW w:w="849"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住院部</w:t>
            </w:r>
          </w:p>
        </w:tc>
        <w:tc>
          <w:tcPr>
            <w:tcW w:w="617" w:type="pct"/>
            <w:vAlign w:val="center"/>
          </w:tcPr>
          <w:p w:rsidR="002E2FB5" w:rsidRPr="00640797" w:rsidRDefault="002E2FB5" w:rsidP="00E55725">
            <w:pPr>
              <w:tabs>
                <w:tab w:val="left" w:pos="0"/>
                <w:tab w:val="left" w:pos="324"/>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30.5</w:t>
            </w:r>
          </w:p>
        </w:tc>
        <w:tc>
          <w:tcPr>
            <w:tcW w:w="618"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33.0</w:t>
            </w:r>
          </w:p>
        </w:tc>
        <w:tc>
          <w:tcPr>
            <w:tcW w:w="695"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34.5</w:t>
            </w:r>
          </w:p>
        </w:tc>
        <w:tc>
          <w:tcPr>
            <w:tcW w:w="750"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35.5</w:t>
            </w:r>
          </w:p>
        </w:tc>
        <w:tc>
          <w:tcPr>
            <w:tcW w:w="806" w:type="pct"/>
            <w:tcBorders>
              <w:righ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35.7</w:t>
            </w:r>
          </w:p>
        </w:tc>
        <w:tc>
          <w:tcPr>
            <w:tcW w:w="665" w:type="pct"/>
            <w:tcBorders>
              <w:lef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35.7</w:t>
            </w:r>
          </w:p>
        </w:tc>
      </w:tr>
      <w:tr w:rsidR="00C455A3" w:rsidRPr="00640797" w:rsidTr="00C455A3">
        <w:trPr>
          <w:cantSplit/>
          <w:trHeight w:val="461"/>
        </w:trPr>
        <w:tc>
          <w:tcPr>
            <w:tcW w:w="849"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医技科室</w:t>
            </w:r>
          </w:p>
        </w:tc>
        <w:tc>
          <w:tcPr>
            <w:tcW w:w="617"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13.5</w:t>
            </w:r>
          </w:p>
        </w:tc>
        <w:tc>
          <w:tcPr>
            <w:tcW w:w="618" w:type="pct"/>
            <w:vAlign w:val="center"/>
          </w:tcPr>
          <w:p w:rsidR="002E2FB5" w:rsidRPr="00640797" w:rsidRDefault="002E2FB5" w:rsidP="00640797">
            <w:pPr>
              <w:tabs>
                <w:tab w:val="left" w:pos="0"/>
              </w:tabs>
              <w:spacing w:line="440" w:lineRule="exact"/>
              <w:ind w:rightChars="-215" w:right="-451" w:firstLineChars="147" w:firstLine="353"/>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13.0</w:t>
            </w:r>
          </w:p>
        </w:tc>
        <w:tc>
          <w:tcPr>
            <w:tcW w:w="695" w:type="pct"/>
            <w:vAlign w:val="center"/>
          </w:tcPr>
          <w:p w:rsidR="002E2FB5" w:rsidRPr="00640797" w:rsidRDefault="002E2FB5" w:rsidP="00640797">
            <w:pPr>
              <w:tabs>
                <w:tab w:val="left" w:pos="0"/>
              </w:tabs>
              <w:spacing w:line="440" w:lineRule="exact"/>
              <w:ind w:rightChars="-215" w:right="-451" w:firstLineChars="98" w:firstLine="235"/>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12.6</w:t>
            </w:r>
          </w:p>
        </w:tc>
        <w:tc>
          <w:tcPr>
            <w:tcW w:w="750"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12.0</w:t>
            </w:r>
          </w:p>
        </w:tc>
        <w:tc>
          <w:tcPr>
            <w:tcW w:w="806" w:type="pct"/>
            <w:tcBorders>
              <w:right w:val="single" w:sz="4" w:space="0" w:color="auto"/>
            </w:tcBorders>
            <w:vAlign w:val="center"/>
          </w:tcPr>
          <w:p w:rsidR="002E2FB5" w:rsidRPr="00640797" w:rsidRDefault="002E2FB5" w:rsidP="00640797">
            <w:pPr>
              <w:tabs>
                <w:tab w:val="left" w:pos="0"/>
              </w:tabs>
              <w:spacing w:line="440" w:lineRule="exact"/>
              <w:ind w:rightChars="-215" w:right="-451" w:firstLineChars="150" w:firstLine="36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12.0</w:t>
            </w:r>
          </w:p>
        </w:tc>
        <w:tc>
          <w:tcPr>
            <w:tcW w:w="665" w:type="pct"/>
            <w:tcBorders>
              <w:left w:val="single" w:sz="4" w:space="0" w:color="auto"/>
            </w:tcBorders>
            <w:vAlign w:val="center"/>
          </w:tcPr>
          <w:p w:rsidR="002E2FB5" w:rsidRPr="00640797" w:rsidRDefault="002E2FB5" w:rsidP="00640797">
            <w:pPr>
              <w:tabs>
                <w:tab w:val="left" w:pos="0"/>
              </w:tabs>
              <w:spacing w:line="440" w:lineRule="exact"/>
              <w:ind w:rightChars="-215" w:right="-451" w:firstLineChars="100" w:firstLine="24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12.0</w:t>
            </w:r>
          </w:p>
        </w:tc>
      </w:tr>
      <w:tr w:rsidR="00C455A3" w:rsidRPr="00640797" w:rsidTr="00C455A3">
        <w:trPr>
          <w:cantSplit/>
          <w:trHeight w:val="461"/>
        </w:trPr>
        <w:tc>
          <w:tcPr>
            <w:tcW w:w="849"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药剂科室</w:t>
            </w:r>
          </w:p>
        </w:tc>
        <w:tc>
          <w:tcPr>
            <w:tcW w:w="617"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12.1</w:t>
            </w:r>
          </w:p>
        </w:tc>
        <w:tc>
          <w:tcPr>
            <w:tcW w:w="618"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9.4</w:t>
            </w:r>
          </w:p>
        </w:tc>
        <w:tc>
          <w:tcPr>
            <w:tcW w:w="695"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8.5</w:t>
            </w:r>
          </w:p>
        </w:tc>
        <w:tc>
          <w:tcPr>
            <w:tcW w:w="750"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8.3</w:t>
            </w:r>
          </w:p>
        </w:tc>
        <w:tc>
          <w:tcPr>
            <w:tcW w:w="806" w:type="pct"/>
            <w:tcBorders>
              <w:righ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8.0</w:t>
            </w:r>
          </w:p>
        </w:tc>
        <w:tc>
          <w:tcPr>
            <w:tcW w:w="665" w:type="pct"/>
            <w:tcBorders>
              <w:lef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8.0</w:t>
            </w:r>
          </w:p>
        </w:tc>
      </w:tr>
      <w:tr w:rsidR="00C455A3" w:rsidRPr="00640797" w:rsidTr="00C455A3">
        <w:trPr>
          <w:cantSplit/>
          <w:trHeight w:val="461"/>
        </w:trPr>
        <w:tc>
          <w:tcPr>
            <w:tcW w:w="849"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保障系统</w:t>
            </w:r>
          </w:p>
        </w:tc>
        <w:tc>
          <w:tcPr>
            <w:tcW w:w="617"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10.4</w:t>
            </w:r>
          </w:p>
        </w:tc>
        <w:tc>
          <w:tcPr>
            <w:tcW w:w="618"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10.4</w:t>
            </w:r>
          </w:p>
        </w:tc>
        <w:tc>
          <w:tcPr>
            <w:tcW w:w="695"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10.0</w:t>
            </w:r>
          </w:p>
        </w:tc>
        <w:tc>
          <w:tcPr>
            <w:tcW w:w="750"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9.8</w:t>
            </w:r>
          </w:p>
        </w:tc>
        <w:tc>
          <w:tcPr>
            <w:tcW w:w="806" w:type="pct"/>
            <w:tcBorders>
              <w:righ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9.0</w:t>
            </w:r>
          </w:p>
        </w:tc>
        <w:tc>
          <w:tcPr>
            <w:tcW w:w="665" w:type="pct"/>
            <w:tcBorders>
              <w:lef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9.0</w:t>
            </w:r>
          </w:p>
        </w:tc>
      </w:tr>
      <w:tr w:rsidR="00C455A3" w:rsidRPr="00640797" w:rsidTr="00C455A3">
        <w:trPr>
          <w:cantSplit/>
          <w:trHeight w:val="461"/>
        </w:trPr>
        <w:tc>
          <w:tcPr>
            <w:tcW w:w="849"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行政管理</w:t>
            </w:r>
          </w:p>
        </w:tc>
        <w:tc>
          <w:tcPr>
            <w:tcW w:w="617"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3.8</w:t>
            </w:r>
          </w:p>
        </w:tc>
        <w:tc>
          <w:tcPr>
            <w:tcW w:w="618"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3.8</w:t>
            </w:r>
          </w:p>
        </w:tc>
        <w:tc>
          <w:tcPr>
            <w:tcW w:w="695"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3.7</w:t>
            </w:r>
          </w:p>
        </w:tc>
        <w:tc>
          <w:tcPr>
            <w:tcW w:w="750" w:type="pct"/>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3.7</w:t>
            </w:r>
          </w:p>
        </w:tc>
        <w:tc>
          <w:tcPr>
            <w:tcW w:w="806" w:type="pct"/>
            <w:tcBorders>
              <w:righ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3.8</w:t>
            </w:r>
          </w:p>
        </w:tc>
        <w:tc>
          <w:tcPr>
            <w:tcW w:w="665" w:type="pct"/>
            <w:tcBorders>
              <w:lef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3.8</w:t>
            </w:r>
          </w:p>
        </w:tc>
      </w:tr>
      <w:tr w:rsidR="00C455A3" w:rsidRPr="00640797" w:rsidTr="00C455A3">
        <w:trPr>
          <w:cantSplit/>
          <w:trHeight w:val="461"/>
        </w:trPr>
        <w:tc>
          <w:tcPr>
            <w:tcW w:w="849" w:type="pct"/>
            <w:tcBorders>
              <w:bottom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院内生活服务</w:t>
            </w:r>
          </w:p>
        </w:tc>
        <w:tc>
          <w:tcPr>
            <w:tcW w:w="617" w:type="pct"/>
            <w:tcBorders>
              <w:bottom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w:t>
            </w:r>
          </w:p>
        </w:tc>
        <w:tc>
          <w:tcPr>
            <w:tcW w:w="618" w:type="pct"/>
            <w:tcBorders>
              <w:bottom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w:t>
            </w:r>
          </w:p>
        </w:tc>
        <w:tc>
          <w:tcPr>
            <w:tcW w:w="695" w:type="pct"/>
            <w:tcBorders>
              <w:bottom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w:t>
            </w:r>
          </w:p>
        </w:tc>
        <w:tc>
          <w:tcPr>
            <w:tcW w:w="750" w:type="pct"/>
            <w:tcBorders>
              <w:bottom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w:t>
            </w:r>
          </w:p>
        </w:tc>
        <w:tc>
          <w:tcPr>
            <w:tcW w:w="806" w:type="pct"/>
            <w:tcBorders>
              <w:bottom w:val="single" w:sz="4" w:space="0" w:color="auto"/>
              <w:right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5.2</w:t>
            </w:r>
          </w:p>
        </w:tc>
        <w:tc>
          <w:tcPr>
            <w:tcW w:w="665" w:type="pct"/>
            <w:tcBorders>
              <w:left w:val="single" w:sz="4" w:space="0" w:color="auto"/>
              <w:bottom w:val="single" w:sz="4" w:space="0" w:color="auto"/>
            </w:tcBorders>
            <w:vAlign w:val="center"/>
          </w:tcPr>
          <w:p w:rsidR="002E2FB5" w:rsidRPr="00640797" w:rsidRDefault="002E2FB5" w:rsidP="00E55725">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5.2</w:t>
            </w:r>
          </w:p>
        </w:tc>
      </w:tr>
    </w:tbl>
    <w:p w:rsidR="002E2FB5" w:rsidRPr="00C455A3" w:rsidRDefault="002E2FB5" w:rsidP="00640797">
      <w:pPr>
        <w:tabs>
          <w:tab w:val="left" w:pos="0"/>
        </w:tabs>
        <w:spacing w:line="420" w:lineRule="exact"/>
        <w:ind w:rightChars="-73" w:right="-153"/>
        <w:jc w:val="left"/>
        <w:rPr>
          <w:rFonts w:ascii="楷体_GB2312" w:eastAsia="楷体_GB2312" w:hAnsiTheme="minorEastAsia" w:hint="eastAsia"/>
          <w:szCs w:val="21"/>
        </w:rPr>
      </w:pPr>
      <w:r w:rsidRPr="00C455A3">
        <w:rPr>
          <w:rFonts w:ascii="楷体_GB2312" w:eastAsia="楷体_GB2312" w:hAnsiTheme="minorEastAsia" w:hint="eastAsia"/>
          <w:szCs w:val="21"/>
        </w:rPr>
        <w:t>注：1、使用中，各种功能用房占总建筑面积的比例可根据不同地区和中医医院的实际需要做适当调整。</w:t>
      </w:r>
    </w:p>
    <w:p w:rsidR="002E2FB5" w:rsidRPr="00C455A3" w:rsidRDefault="002E2FB5" w:rsidP="00C455A3">
      <w:pPr>
        <w:tabs>
          <w:tab w:val="left" w:pos="0"/>
        </w:tabs>
        <w:spacing w:line="420" w:lineRule="exact"/>
        <w:ind w:rightChars="-73" w:right="-153" w:firstLineChars="200" w:firstLine="420"/>
        <w:jc w:val="left"/>
        <w:rPr>
          <w:rFonts w:ascii="楷体_GB2312" w:eastAsia="楷体_GB2312" w:hAnsiTheme="minorEastAsia" w:hint="eastAsia"/>
          <w:szCs w:val="21"/>
        </w:rPr>
      </w:pPr>
      <w:r w:rsidRPr="00C455A3">
        <w:rPr>
          <w:rFonts w:ascii="楷体_GB2312" w:eastAsia="楷体_GB2312" w:hAnsiTheme="minorEastAsia" w:hint="eastAsia"/>
          <w:szCs w:val="21"/>
        </w:rPr>
        <w:t>2、药剂科室未含中药制剂室。</w:t>
      </w:r>
    </w:p>
    <w:p w:rsidR="00640797" w:rsidRPr="00640797" w:rsidRDefault="00640797" w:rsidP="00640797">
      <w:pPr>
        <w:tabs>
          <w:tab w:val="left" w:pos="0"/>
        </w:tabs>
        <w:spacing w:line="420" w:lineRule="exact"/>
        <w:ind w:rightChars="-73" w:right="-153" w:firstLineChars="200" w:firstLine="480"/>
        <w:jc w:val="left"/>
        <w:rPr>
          <w:rFonts w:ascii="楷体_GB2312" w:eastAsia="楷体_GB2312" w:hAnsiTheme="minorEastAsia" w:hint="eastAsia"/>
          <w:sz w:val="24"/>
        </w:rPr>
      </w:pPr>
    </w:p>
    <w:p w:rsidR="002E2FB5" w:rsidRPr="00640797" w:rsidRDefault="002E2FB5" w:rsidP="00640797">
      <w:pPr>
        <w:spacing w:line="42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第十九条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当日门（急）诊人次与病床数之比值与</w:t>
      </w:r>
      <w:proofErr w:type="gramStart"/>
      <w:r w:rsidRPr="00640797">
        <w:rPr>
          <w:rFonts w:asciiTheme="minorEastAsia" w:eastAsiaTheme="minorEastAsia" w:hAnsiTheme="minorEastAsia" w:hint="eastAsia"/>
          <w:sz w:val="24"/>
        </w:rPr>
        <w:t>本建设</w:t>
      </w:r>
      <w:proofErr w:type="gramEnd"/>
      <w:r w:rsidRPr="00640797">
        <w:rPr>
          <w:rFonts w:asciiTheme="minorEastAsia" w:eastAsiaTheme="minorEastAsia" w:hAnsiTheme="minorEastAsia" w:hint="eastAsia"/>
          <w:sz w:val="24"/>
        </w:rPr>
        <w:t>标准取用值相差较大时，可按每一日门（急）诊人次平均2m²，调整日门（急）</w:t>
      </w:r>
      <w:proofErr w:type="gramStart"/>
      <w:r w:rsidRPr="00640797">
        <w:rPr>
          <w:rFonts w:asciiTheme="minorEastAsia" w:eastAsiaTheme="minorEastAsia" w:hAnsiTheme="minorEastAsia" w:hint="eastAsia"/>
          <w:sz w:val="24"/>
        </w:rPr>
        <w:t>诊部与其</w:t>
      </w:r>
      <w:proofErr w:type="gramEnd"/>
      <w:r w:rsidRPr="00640797">
        <w:rPr>
          <w:rFonts w:asciiTheme="minorEastAsia" w:eastAsiaTheme="minorEastAsia" w:hAnsiTheme="minorEastAsia" w:hint="eastAsia"/>
          <w:sz w:val="24"/>
        </w:rPr>
        <w:t>他功能用房建筑面积的比例关系。（因以后往中西医结合发展，建议数据增加）</w:t>
      </w:r>
    </w:p>
    <w:p w:rsidR="00786F8E" w:rsidRPr="00640797" w:rsidRDefault="002E2FB5" w:rsidP="00640797">
      <w:pPr>
        <w:spacing w:line="420" w:lineRule="exact"/>
        <w:ind w:rightChars="-73" w:right="-153" w:firstLineChars="200" w:firstLine="482"/>
        <w:jc w:val="left"/>
        <w:rPr>
          <w:rFonts w:asciiTheme="minorEastAsia" w:eastAsiaTheme="minorEastAsia" w:hAnsiTheme="minorEastAsia" w:hint="eastAsia"/>
          <w:sz w:val="24"/>
        </w:rPr>
      </w:pPr>
      <w:r w:rsidRPr="00640797">
        <w:rPr>
          <w:rFonts w:asciiTheme="minorEastAsia" w:eastAsiaTheme="minorEastAsia" w:hAnsiTheme="minorEastAsia" w:hint="eastAsia"/>
          <w:b/>
          <w:sz w:val="24"/>
        </w:rPr>
        <w:t>第二十条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中药制剂室、中医综合传统诊疗室单列项目用房建筑面积指标可参照表三。</w:t>
      </w:r>
    </w:p>
    <w:p w:rsidR="002E2FB5" w:rsidRPr="00640797" w:rsidRDefault="002E2FB5" w:rsidP="00640797">
      <w:pPr>
        <w:spacing w:line="440" w:lineRule="exact"/>
        <w:ind w:rightChars="-73" w:right="-153" w:firstLineChars="200" w:firstLine="482"/>
        <w:jc w:val="center"/>
        <w:rPr>
          <w:rFonts w:asciiTheme="minorEastAsia" w:eastAsiaTheme="minorEastAsia" w:hAnsiTheme="minorEastAsia"/>
          <w:b/>
          <w:color w:val="000000"/>
          <w:sz w:val="24"/>
        </w:rPr>
      </w:pPr>
      <w:r w:rsidRPr="00640797">
        <w:rPr>
          <w:rFonts w:asciiTheme="minorEastAsia" w:eastAsiaTheme="minorEastAsia" w:hAnsiTheme="minorEastAsia" w:hint="eastAsia"/>
          <w:b/>
          <w:color w:val="000000"/>
          <w:sz w:val="24"/>
        </w:rPr>
        <w:t>表三</w:t>
      </w:r>
      <w:r w:rsidR="00640797"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b/>
          <w:color w:val="000000"/>
          <w:sz w:val="24"/>
        </w:rPr>
        <w:t>中医医院单列项目用房建筑面积指标(m</w:t>
      </w:r>
      <w:r w:rsidRPr="00640797">
        <w:rPr>
          <w:rFonts w:asciiTheme="minorEastAsia" w:eastAsiaTheme="minorEastAsia" w:hAnsiTheme="minorEastAsia" w:hint="eastAsia"/>
          <w:b/>
          <w:color w:val="000000"/>
          <w:sz w:val="24"/>
          <w:vertAlign w:val="superscript"/>
        </w:rPr>
        <w:t>2</w:t>
      </w:r>
      <w:r w:rsidRPr="00640797">
        <w:rPr>
          <w:rFonts w:asciiTheme="minorEastAsia" w:eastAsiaTheme="minorEastAsia" w:hAnsiTheme="minorEastAsia" w:hint="eastAsia"/>
          <w:b/>
          <w:color w:val="000000"/>
          <w:sz w:val="24"/>
        </w:rPr>
        <w:t>)</w:t>
      </w:r>
    </w:p>
    <w:tbl>
      <w:tblPr>
        <w:tblW w:w="5075" w:type="pct"/>
        <w:tblInd w:w="3"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011"/>
        <w:gridCol w:w="1685"/>
        <w:gridCol w:w="908"/>
        <w:gridCol w:w="1027"/>
        <w:gridCol w:w="1027"/>
        <w:gridCol w:w="1027"/>
        <w:gridCol w:w="1101"/>
        <w:gridCol w:w="1066"/>
      </w:tblGrid>
      <w:tr w:rsidR="002E2FB5" w:rsidRPr="00640797" w:rsidTr="00C455A3">
        <w:trPr>
          <w:cantSplit/>
          <w:trHeight w:val="331"/>
        </w:trPr>
        <w:tc>
          <w:tcPr>
            <w:tcW w:w="571" w:type="pct"/>
            <w:tcBorders>
              <w:left w:val="single" w:sz="4" w:space="0" w:color="auto"/>
              <w:bottom w:val="single" w:sz="6" w:space="0" w:color="auto"/>
              <w:right w:val="single" w:sz="6" w:space="0" w:color="auto"/>
            </w:tcBorders>
            <w:vAlign w:val="center"/>
          </w:tcPr>
          <w:p w:rsidR="002E2FB5" w:rsidRPr="00640797" w:rsidRDefault="002E2FB5" w:rsidP="00C455A3">
            <w:pPr>
              <w:tabs>
                <w:tab w:val="left" w:pos="0"/>
              </w:tabs>
              <w:spacing w:line="360" w:lineRule="exact"/>
              <w:ind w:leftChars="-246" w:left="-517"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建设规模</w:t>
            </w:r>
          </w:p>
          <w:p w:rsidR="002E2FB5" w:rsidRPr="00640797" w:rsidRDefault="002E2FB5" w:rsidP="00C455A3">
            <w:pPr>
              <w:tabs>
                <w:tab w:val="left" w:pos="0"/>
              </w:tabs>
              <w:spacing w:line="360" w:lineRule="exact"/>
              <w:ind w:leftChars="-246" w:left="-517"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项目名称</w:t>
            </w:r>
          </w:p>
        </w:tc>
        <w:tc>
          <w:tcPr>
            <w:tcW w:w="952" w:type="pct"/>
            <w:tcBorders>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床位</w:t>
            </w:r>
          </w:p>
        </w:tc>
        <w:tc>
          <w:tcPr>
            <w:tcW w:w="513" w:type="pct"/>
            <w:tcBorders>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60-99</w:t>
            </w:r>
          </w:p>
        </w:tc>
        <w:tc>
          <w:tcPr>
            <w:tcW w:w="580" w:type="pct"/>
            <w:tcBorders>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100-299</w:t>
            </w:r>
          </w:p>
        </w:tc>
        <w:tc>
          <w:tcPr>
            <w:tcW w:w="580" w:type="pct"/>
            <w:tcBorders>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300-499</w:t>
            </w:r>
          </w:p>
        </w:tc>
        <w:tc>
          <w:tcPr>
            <w:tcW w:w="580" w:type="pct"/>
            <w:tcBorders>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500-799</w:t>
            </w:r>
          </w:p>
        </w:tc>
        <w:tc>
          <w:tcPr>
            <w:tcW w:w="622" w:type="pct"/>
            <w:tcBorders>
              <w:left w:val="single" w:sz="6" w:space="0" w:color="auto"/>
              <w:bottom w:val="single" w:sz="6" w:space="0" w:color="auto"/>
            </w:tcBorders>
            <w:vAlign w:val="center"/>
          </w:tcPr>
          <w:p w:rsidR="002E2FB5" w:rsidRPr="00640797" w:rsidRDefault="002E2FB5" w:rsidP="002E0223">
            <w:pPr>
              <w:tabs>
                <w:tab w:val="left" w:pos="0"/>
              </w:tabs>
              <w:spacing w:line="440" w:lineRule="exact"/>
              <w:ind w:leftChars="-246" w:left="-517" w:rightChars="-232" w:right="-487"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800-1000</w:t>
            </w:r>
          </w:p>
        </w:tc>
        <w:tc>
          <w:tcPr>
            <w:tcW w:w="602" w:type="pct"/>
            <w:tcBorders>
              <w:bottom w:val="single" w:sz="6" w:space="0" w:color="auto"/>
              <w:right w:val="single" w:sz="4" w:space="0" w:color="auto"/>
            </w:tcBorders>
            <w:vAlign w:val="center"/>
          </w:tcPr>
          <w:p w:rsidR="002E2FB5" w:rsidRPr="00640797" w:rsidRDefault="002E2FB5" w:rsidP="002E0223">
            <w:pPr>
              <w:tabs>
                <w:tab w:val="left" w:pos="0"/>
              </w:tabs>
              <w:spacing w:line="440" w:lineRule="exact"/>
              <w:ind w:rightChars="-232" w:right="-487"/>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≥1000</w:t>
            </w:r>
          </w:p>
        </w:tc>
      </w:tr>
      <w:tr w:rsidR="002E2FB5" w:rsidRPr="00640797" w:rsidTr="00E55725">
        <w:trPr>
          <w:cantSplit/>
          <w:trHeight w:val="432"/>
        </w:trPr>
        <w:tc>
          <w:tcPr>
            <w:tcW w:w="1523" w:type="pct"/>
            <w:gridSpan w:val="2"/>
            <w:tcBorders>
              <w:top w:val="single" w:sz="6" w:space="0" w:color="auto"/>
              <w:left w:val="single" w:sz="4"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中药制剂室</w:t>
            </w:r>
          </w:p>
        </w:tc>
        <w:tc>
          <w:tcPr>
            <w:tcW w:w="1093" w:type="pct"/>
            <w:gridSpan w:val="2"/>
            <w:tcBorders>
              <w:top w:val="single" w:sz="6" w:space="0" w:color="auto"/>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小型600－800</w:t>
            </w:r>
          </w:p>
        </w:tc>
        <w:tc>
          <w:tcPr>
            <w:tcW w:w="1160" w:type="pct"/>
            <w:gridSpan w:val="2"/>
            <w:tcBorders>
              <w:top w:val="single" w:sz="6" w:space="0" w:color="auto"/>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中型1000－1500</w:t>
            </w:r>
          </w:p>
        </w:tc>
        <w:tc>
          <w:tcPr>
            <w:tcW w:w="1224" w:type="pct"/>
            <w:gridSpan w:val="2"/>
            <w:tcBorders>
              <w:top w:val="single" w:sz="6" w:space="0" w:color="auto"/>
              <w:left w:val="single" w:sz="6" w:space="0" w:color="auto"/>
              <w:bottom w:val="single" w:sz="6" w:space="0" w:color="auto"/>
              <w:right w:val="single" w:sz="4" w:space="0" w:color="auto"/>
            </w:tcBorders>
            <w:vAlign w:val="center"/>
          </w:tcPr>
          <w:p w:rsidR="002E2FB5" w:rsidRPr="00640797" w:rsidRDefault="002E2FB5" w:rsidP="002E0223">
            <w:pPr>
              <w:tabs>
                <w:tab w:val="left" w:pos="0"/>
              </w:tabs>
              <w:spacing w:line="440" w:lineRule="exact"/>
              <w:ind w:leftChars="-140" w:left="-294" w:rightChars="-215" w:right="-451" w:firstLine="27"/>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大型2500－3000</w:t>
            </w:r>
          </w:p>
        </w:tc>
      </w:tr>
      <w:tr w:rsidR="002E2FB5" w:rsidRPr="00640797" w:rsidTr="00E55725">
        <w:trPr>
          <w:cantSplit/>
          <w:trHeight w:val="432"/>
        </w:trPr>
        <w:tc>
          <w:tcPr>
            <w:tcW w:w="1523" w:type="pct"/>
            <w:gridSpan w:val="2"/>
            <w:tcBorders>
              <w:top w:val="single" w:sz="6" w:space="0" w:color="auto"/>
              <w:left w:val="single" w:sz="4" w:space="0" w:color="auto"/>
              <w:bottom w:val="single" w:sz="6" w:space="0" w:color="auto"/>
              <w:right w:val="single" w:sz="6" w:space="0" w:color="auto"/>
            </w:tcBorders>
            <w:vAlign w:val="center"/>
          </w:tcPr>
          <w:p w:rsidR="002E2FB5" w:rsidRPr="00C455A3" w:rsidRDefault="002E2FB5" w:rsidP="00C455A3">
            <w:pPr>
              <w:tabs>
                <w:tab w:val="left" w:pos="0"/>
              </w:tabs>
              <w:spacing w:line="360" w:lineRule="exact"/>
              <w:ind w:leftChars="-1" w:left="-2" w:rightChars="34" w:right="71"/>
              <w:jc w:val="left"/>
              <w:rPr>
                <w:rFonts w:asciiTheme="minorEastAsia" w:eastAsiaTheme="minorEastAsia" w:hAnsiTheme="minorEastAsia"/>
                <w:szCs w:val="21"/>
              </w:rPr>
            </w:pPr>
            <w:r w:rsidRPr="00C455A3">
              <w:rPr>
                <w:rFonts w:asciiTheme="minorEastAsia" w:eastAsiaTheme="minorEastAsia" w:hAnsiTheme="minorEastAsia" w:hint="eastAsia"/>
                <w:szCs w:val="21"/>
              </w:rPr>
              <w:t>中医综合传统诊疗室（针灸治疗室、熏蒸治疗</w:t>
            </w:r>
          </w:p>
          <w:p w:rsidR="00E55725" w:rsidRPr="00640797" w:rsidRDefault="002E2FB5" w:rsidP="00C455A3">
            <w:pPr>
              <w:tabs>
                <w:tab w:val="left" w:pos="0"/>
              </w:tabs>
              <w:spacing w:line="360" w:lineRule="exact"/>
              <w:ind w:leftChars="-1" w:left="-2" w:rightChars="34" w:right="71"/>
              <w:jc w:val="left"/>
              <w:rPr>
                <w:rFonts w:asciiTheme="minorEastAsia" w:eastAsiaTheme="minorEastAsia" w:hAnsiTheme="minorEastAsia"/>
                <w:sz w:val="24"/>
              </w:rPr>
            </w:pPr>
            <w:r w:rsidRPr="00C455A3">
              <w:rPr>
                <w:rFonts w:asciiTheme="minorEastAsia" w:eastAsiaTheme="minorEastAsia" w:hAnsiTheme="minorEastAsia" w:hint="eastAsia"/>
                <w:szCs w:val="21"/>
              </w:rPr>
              <w:t>室、</w:t>
            </w:r>
            <w:proofErr w:type="gramStart"/>
            <w:r w:rsidRPr="00C455A3">
              <w:rPr>
                <w:rFonts w:asciiTheme="minorEastAsia" w:eastAsiaTheme="minorEastAsia" w:hAnsiTheme="minorEastAsia" w:hint="eastAsia"/>
                <w:szCs w:val="21"/>
              </w:rPr>
              <w:t>灸</w:t>
            </w:r>
            <w:proofErr w:type="gramEnd"/>
            <w:r w:rsidRPr="00C455A3">
              <w:rPr>
                <w:rFonts w:asciiTheme="minorEastAsia" w:eastAsiaTheme="minorEastAsia" w:hAnsiTheme="minorEastAsia" w:hint="eastAsia"/>
                <w:szCs w:val="21"/>
              </w:rPr>
              <w:t>疗法室、足疗区、按摩室、候诊室、医护办公室等中医传统治疗室及其他辅助用房）</w:t>
            </w:r>
          </w:p>
        </w:tc>
        <w:tc>
          <w:tcPr>
            <w:tcW w:w="1093" w:type="pct"/>
            <w:gridSpan w:val="2"/>
            <w:tcBorders>
              <w:top w:val="single" w:sz="6" w:space="0" w:color="auto"/>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8"/>
              <w:jc w:val="center"/>
              <w:rPr>
                <w:rFonts w:asciiTheme="minorEastAsia" w:eastAsiaTheme="minorEastAsia" w:hAnsiTheme="minorEastAsia"/>
                <w:color w:val="FF0000"/>
                <w:sz w:val="24"/>
              </w:rPr>
            </w:pPr>
          </w:p>
          <w:p w:rsidR="002E2FB5" w:rsidRPr="00640797" w:rsidRDefault="002E2FB5" w:rsidP="002E0223">
            <w:pPr>
              <w:tabs>
                <w:tab w:val="left" w:pos="0"/>
              </w:tabs>
              <w:spacing w:line="440" w:lineRule="exact"/>
              <w:ind w:leftChars="-246" w:left="-517"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350－600</w:t>
            </w:r>
          </w:p>
        </w:tc>
        <w:tc>
          <w:tcPr>
            <w:tcW w:w="1160" w:type="pct"/>
            <w:gridSpan w:val="2"/>
            <w:tcBorders>
              <w:top w:val="single" w:sz="6" w:space="0" w:color="auto"/>
              <w:left w:val="single" w:sz="6" w:space="0" w:color="auto"/>
              <w:bottom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8"/>
              <w:jc w:val="center"/>
              <w:rPr>
                <w:rFonts w:asciiTheme="minorEastAsia" w:eastAsiaTheme="minorEastAsia" w:hAnsiTheme="minorEastAsia"/>
                <w:color w:val="000000"/>
                <w:sz w:val="24"/>
              </w:rPr>
            </w:pPr>
          </w:p>
          <w:p w:rsidR="002E2FB5" w:rsidRPr="00640797" w:rsidRDefault="002E2FB5" w:rsidP="002E0223">
            <w:pPr>
              <w:tabs>
                <w:tab w:val="left" w:pos="0"/>
              </w:tabs>
              <w:spacing w:line="440" w:lineRule="exact"/>
              <w:ind w:leftChars="-246" w:left="-517"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500－1000</w:t>
            </w:r>
          </w:p>
        </w:tc>
        <w:tc>
          <w:tcPr>
            <w:tcW w:w="1224" w:type="pct"/>
            <w:gridSpan w:val="2"/>
            <w:tcBorders>
              <w:top w:val="single" w:sz="6" w:space="0" w:color="auto"/>
              <w:left w:val="single" w:sz="6" w:space="0" w:color="auto"/>
              <w:bottom w:val="single" w:sz="6" w:space="0" w:color="auto"/>
              <w:right w:val="single" w:sz="4" w:space="0" w:color="auto"/>
            </w:tcBorders>
            <w:vAlign w:val="center"/>
          </w:tcPr>
          <w:p w:rsidR="002E2FB5" w:rsidRPr="00640797" w:rsidRDefault="002E2FB5" w:rsidP="002E0223">
            <w:pPr>
              <w:tabs>
                <w:tab w:val="left" w:pos="0"/>
              </w:tabs>
              <w:spacing w:line="440" w:lineRule="exact"/>
              <w:ind w:leftChars="-140" w:left="-294" w:rightChars="-215" w:right="-451" w:firstLine="28"/>
              <w:jc w:val="center"/>
              <w:rPr>
                <w:rFonts w:asciiTheme="minorEastAsia" w:eastAsiaTheme="minorEastAsia" w:hAnsiTheme="minorEastAsia"/>
                <w:color w:val="FF0000"/>
                <w:sz w:val="24"/>
              </w:rPr>
            </w:pPr>
          </w:p>
          <w:p w:rsidR="002E2FB5" w:rsidRPr="00640797" w:rsidRDefault="002E2FB5" w:rsidP="002E0223">
            <w:pPr>
              <w:tabs>
                <w:tab w:val="left" w:pos="0"/>
              </w:tabs>
              <w:spacing w:line="440" w:lineRule="exact"/>
              <w:ind w:leftChars="-140" w:left="-294"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650－1500</w:t>
            </w:r>
          </w:p>
        </w:tc>
      </w:tr>
      <w:tr w:rsidR="002E2FB5" w:rsidRPr="00640797" w:rsidTr="00E55725">
        <w:trPr>
          <w:cantSplit/>
          <w:trHeight w:val="484"/>
        </w:trPr>
        <w:tc>
          <w:tcPr>
            <w:tcW w:w="1523" w:type="pct"/>
            <w:gridSpan w:val="2"/>
            <w:tcBorders>
              <w:top w:val="single" w:sz="6" w:space="0" w:color="auto"/>
              <w:left w:val="single" w:sz="4"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8"/>
              <w:jc w:val="center"/>
              <w:rPr>
                <w:rFonts w:asciiTheme="minorEastAsia" w:eastAsiaTheme="minorEastAsia" w:hAnsiTheme="minorEastAsia"/>
                <w:color w:val="000000"/>
                <w:sz w:val="24"/>
              </w:rPr>
            </w:pPr>
            <w:proofErr w:type="gramStart"/>
            <w:r w:rsidRPr="00640797">
              <w:rPr>
                <w:rFonts w:asciiTheme="minorEastAsia" w:eastAsiaTheme="minorEastAsia" w:hAnsiTheme="minorEastAsia" w:hint="eastAsia"/>
                <w:color w:val="000000"/>
                <w:sz w:val="24"/>
              </w:rPr>
              <w:t>治未病区</w:t>
            </w:r>
            <w:proofErr w:type="gramEnd"/>
          </w:p>
        </w:tc>
        <w:tc>
          <w:tcPr>
            <w:tcW w:w="1093" w:type="pct"/>
            <w:gridSpan w:val="2"/>
            <w:tcBorders>
              <w:top w:val="single" w:sz="6" w:space="0" w:color="auto"/>
              <w:left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300－600</w:t>
            </w:r>
          </w:p>
        </w:tc>
        <w:tc>
          <w:tcPr>
            <w:tcW w:w="1160" w:type="pct"/>
            <w:gridSpan w:val="2"/>
            <w:tcBorders>
              <w:top w:val="single" w:sz="6" w:space="0" w:color="auto"/>
              <w:left w:val="single" w:sz="6" w:space="0" w:color="auto"/>
              <w:right w:val="single" w:sz="6" w:space="0" w:color="auto"/>
            </w:tcBorders>
            <w:vAlign w:val="center"/>
          </w:tcPr>
          <w:p w:rsidR="002E2FB5" w:rsidRPr="00640797" w:rsidRDefault="002E2FB5" w:rsidP="002E0223">
            <w:pPr>
              <w:tabs>
                <w:tab w:val="left" w:pos="0"/>
              </w:tabs>
              <w:spacing w:line="440" w:lineRule="exact"/>
              <w:ind w:leftChars="-246" w:left="-517"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600－800</w:t>
            </w:r>
          </w:p>
        </w:tc>
        <w:tc>
          <w:tcPr>
            <w:tcW w:w="1224" w:type="pct"/>
            <w:gridSpan w:val="2"/>
            <w:tcBorders>
              <w:top w:val="single" w:sz="6" w:space="0" w:color="auto"/>
              <w:left w:val="single" w:sz="6" w:space="0" w:color="auto"/>
              <w:right w:val="single" w:sz="4" w:space="0" w:color="auto"/>
            </w:tcBorders>
            <w:vAlign w:val="center"/>
          </w:tcPr>
          <w:p w:rsidR="002E2FB5" w:rsidRPr="00640797" w:rsidRDefault="002E2FB5" w:rsidP="002E0223">
            <w:pPr>
              <w:tabs>
                <w:tab w:val="left" w:pos="0"/>
              </w:tabs>
              <w:spacing w:line="440" w:lineRule="exact"/>
              <w:ind w:leftChars="-140" w:left="-294" w:rightChars="-215" w:right="-451" w:firstLine="28"/>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800－1200</w:t>
            </w:r>
          </w:p>
        </w:tc>
      </w:tr>
    </w:tbl>
    <w:p w:rsidR="002E2FB5" w:rsidRPr="00640797" w:rsidRDefault="002E2FB5" w:rsidP="002E0223">
      <w:pPr>
        <w:adjustRightInd w:val="0"/>
        <w:snapToGrid w:val="0"/>
        <w:spacing w:line="440" w:lineRule="exact"/>
        <w:jc w:val="left"/>
        <w:rPr>
          <w:rFonts w:asciiTheme="minorEastAsia" w:eastAsiaTheme="minorEastAsia" w:hAnsiTheme="minorEastAsia"/>
          <w:b/>
          <w:color w:val="FF0000"/>
          <w:sz w:val="24"/>
        </w:rPr>
      </w:pPr>
    </w:p>
    <w:p w:rsidR="002E2FB5" w:rsidRPr="00640797" w:rsidRDefault="002E2FB5" w:rsidP="00640797">
      <w:pPr>
        <w:spacing w:line="440" w:lineRule="exact"/>
        <w:ind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lastRenderedPageBreak/>
        <w:t>第二十一条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承担科研、教学和实习任务的中医医院，应以具有高级职称以上专业技术人员总数的70%为基数，按每人30m²的标准另行增加科研用房的建筑面积。</w:t>
      </w:r>
    </w:p>
    <w:p w:rsidR="002E2FB5" w:rsidRPr="00640797" w:rsidRDefault="002E2FB5" w:rsidP="00640797">
      <w:pPr>
        <w:spacing w:line="440" w:lineRule="exact"/>
        <w:ind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中医药院校的附属医院、教学医院和实习医院的教学用房配置，应符合表四的规定。</w:t>
      </w:r>
    </w:p>
    <w:p w:rsidR="002E2FB5" w:rsidRPr="00C455A3" w:rsidRDefault="002E2FB5" w:rsidP="00C455A3">
      <w:pPr>
        <w:spacing w:line="440" w:lineRule="exact"/>
        <w:ind w:rightChars="-73" w:right="-153" w:firstLineChars="200" w:firstLine="482"/>
        <w:jc w:val="center"/>
        <w:rPr>
          <w:rFonts w:asciiTheme="minorEastAsia" w:eastAsiaTheme="minorEastAsia" w:hAnsiTheme="minorEastAsia"/>
          <w:b/>
          <w:color w:val="000000"/>
          <w:sz w:val="24"/>
        </w:rPr>
      </w:pPr>
      <w:r w:rsidRPr="00C455A3">
        <w:rPr>
          <w:rFonts w:asciiTheme="minorEastAsia" w:eastAsiaTheme="minorEastAsia" w:hAnsiTheme="minorEastAsia" w:hint="eastAsia"/>
          <w:b/>
          <w:color w:val="000000"/>
          <w:sz w:val="24"/>
        </w:rPr>
        <w:t>表四中医医院教学用房建筑面积指标(m</w:t>
      </w:r>
      <w:r w:rsidRPr="00C455A3">
        <w:rPr>
          <w:rFonts w:asciiTheme="minorEastAsia" w:eastAsiaTheme="minorEastAsia" w:hAnsiTheme="minorEastAsia" w:hint="eastAsia"/>
          <w:b/>
          <w:color w:val="000000"/>
          <w:sz w:val="24"/>
          <w:vertAlign w:val="superscript"/>
        </w:rPr>
        <w:t>2</w:t>
      </w:r>
      <w:r w:rsidRPr="00C455A3">
        <w:rPr>
          <w:rFonts w:asciiTheme="minorEastAsia" w:eastAsiaTheme="minorEastAsia" w:hAnsiTheme="minorEastAsia" w:hint="eastAsia"/>
          <w:b/>
          <w:color w:val="000000"/>
          <w:sz w:val="24"/>
        </w:rPr>
        <w:t>/学生)</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01"/>
        <w:gridCol w:w="2006"/>
        <w:gridCol w:w="2107"/>
        <w:gridCol w:w="1807"/>
      </w:tblGrid>
      <w:tr w:rsidR="002E2FB5" w:rsidRPr="00640797" w:rsidTr="008E2EBC">
        <w:trPr>
          <w:cantSplit/>
          <w:trHeight w:val="432"/>
        </w:trPr>
        <w:tc>
          <w:tcPr>
            <w:tcW w:w="1606" w:type="pct"/>
            <w:tcBorders>
              <w:top w:val="single" w:sz="4"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医院分类</w:t>
            </w:r>
          </w:p>
        </w:tc>
        <w:tc>
          <w:tcPr>
            <w:tcW w:w="1150" w:type="pct"/>
            <w:tcBorders>
              <w:top w:val="single" w:sz="4"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附属医院</w:t>
            </w:r>
          </w:p>
        </w:tc>
        <w:tc>
          <w:tcPr>
            <w:tcW w:w="1208" w:type="pct"/>
            <w:tcBorders>
              <w:top w:val="single" w:sz="4"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教学医院</w:t>
            </w:r>
          </w:p>
        </w:tc>
        <w:tc>
          <w:tcPr>
            <w:tcW w:w="1036" w:type="pct"/>
            <w:tcBorders>
              <w:top w:val="single" w:sz="4" w:space="0" w:color="auto"/>
            </w:tcBorders>
            <w:vAlign w:val="center"/>
          </w:tcPr>
          <w:p w:rsidR="002E2FB5" w:rsidRPr="00640797" w:rsidRDefault="002E2FB5" w:rsidP="002E0223">
            <w:pPr>
              <w:tabs>
                <w:tab w:val="left" w:pos="0"/>
              </w:tabs>
              <w:spacing w:line="440" w:lineRule="exact"/>
              <w:ind w:leftChars="-140" w:left="-294"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实习医院</w:t>
            </w:r>
          </w:p>
        </w:tc>
      </w:tr>
      <w:tr w:rsidR="002E2FB5" w:rsidRPr="00640797" w:rsidTr="008E2EBC">
        <w:trPr>
          <w:cantSplit/>
          <w:trHeight w:val="432"/>
        </w:trPr>
        <w:tc>
          <w:tcPr>
            <w:tcW w:w="1606" w:type="pct"/>
            <w:tcBorders>
              <w:bottom w:val="single" w:sz="4"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面积指标</w:t>
            </w:r>
          </w:p>
        </w:tc>
        <w:tc>
          <w:tcPr>
            <w:tcW w:w="1150" w:type="pct"/>
            <w:tcBorders>
              <w:bottom w:val="single" w:sz="4"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8</w:t>
            </w:r>
            <w:r w:rsidR="002E0223" w:rsidRPr="00640797">
              <w:rPr>
                <w:rFonts w:asciiTheme="minorEastAsia" w:eastAsiaTheme="minorEastAsia" w:hAnsiTheme="minorEastAsia" w:hint="eastAsia"/>
                <w:sz w:val="24"/>
              </w:rPr>
              <w:t>-</w:t>
            </w:r>
            <w:r w:rsidRPr="00640797">
              <w:rPr>
                <w:rFonts w:asciiTheme="minorEastAsia" w:eastAsiaTheme="minorEastAsia" w:hAnsiTheme="minorEastAsia" w:hint="eastAsia"/>
                <w:sz w:val="24"/>
              </w:rPr>
              <w:t>10</w:t>
            </w:r>
          </w:p>
        </w:tc>
        <w:tc>
          <w:tcPr>
            <w:tcW w:w="1208" w:type="pct"/>
            <w:tcBorders>
              <w:bottom w:val="single" w:sz="4" w:space="0" w:color="auto"/>
            </w:tcBorders>
            <w:vAlign w:val="center"/>
          </w:tcPr>
          <w:p w:rsidR="002E2FB5" w:rsidRPr="00640797" w:rsidRDefault="002E2FB5" w:rsidP="002E0223">
            <w:pPr>
              <w:tabs>
                <w:tab w:val="left" w:pos="0"/>
              </w:tabs>
              <w:spacing w:line="440" w:lineRule="exact"/>
              <w:ind w:leftChars="-246" w:left="-517"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4</w:t>
            </w:r>
          </w:p>
        </w:tc>
        <w:tc>
          <w:tcPr>
            <w:tcW w:w="1036" w:type="pct"/>
            <w:tcBorders>
              <w:bottom w:val="single" w:sz="4" w:space="0" w:color="auto"/>
            </w:tcBorders>
            <w:vAlign w:val="center"/>
          </w:tcPr>
          <w:p w:rsidR="002E2FB5" w:rsidRPr="00640797" w:rsidRDefault="002E2FB5" w:rsidP="002E0223">
            <w:pPr>
              <w:tabs>
                <w:tab w:val="left" w:pos="0"/>
              </w:tabs>
              <w:spacing w:line="440" w:lineRule="exact"/>
              <w:ind w:leftChars="-140" w:left="-294" w:rightChars="-215" w:right="-451" w:firstLine="27"/>
              <w:jc w:val="center"/>
              <w:rPr>
                <w:rFonts w:asciiTheme="minorEastAsia" w:eastAsiaTheme="minorEastAsia" w:hAnsiTheme="minorEastAsia"/>
                <w:sz w:val="24"/>
              </w:rPr>
            </w:pPr>
            <w:r w:rsidRPr="00640797">
              <w:rPr>
                <w:rFonts w:asciiTheme="minorEastAsia" w:eastAsiaTheme="minorEastAsia" w:hAnsiTheme="minorEastAsia" w:hint="eastAsia"/>
                <w:sz w:val="24"/>
              </w:rPr>
              <w:t>2</w:t>
            </w:r>
            <w:r w:rsidR="00E54CEC" w:rsidRPr="00640797">
              <w:rPr>
                <w:rFonts w:asciiTheme="minorEastAsia" w:eastAsiaTheme="minorEastAsia" w:hAnsiTheme="minorEastAsia" w:hint="eastAsia"/>
                <w:sz w:val="24"/>
              </w:rPr>
              <w:t>.</w:t>
            </w:r>
            <w:r w:rsidRPr="00640797">
              <w:rPr>
                <w:rFonts w:asciiTheme="minorEastAsia" w:eastAsiaTheme="minorEastAsia" w:hAnsiTheme="minorEastAsia" w:hint="eastAsia"/>
                <w:sz w:val="24"/>
              </w:rPr>
              <w:t>5</w:t>
            </w:r>
          </w:p>
        </w:tc>
      </w:tr>
    </w:tbl>
    <w:p w:rsidR="002E2FB5" w:rsidRPr="00C455A3" w:rsidRDefault="002E2FB5" w:rsidP="00640797">
      <w:pPr>
        <w:spacing w:line="440" w:lineRule="exact"/>
        <w:ind w:rightChars="-73" w:right="-153"/>
        <w:jc w:val="left"/>
        <w:rPr>
          <w:rFonts w:asciiTheme="minorEastAsia" w:eastAsiaTheme="minorEastAsia" w:hAnsiTheme="minorEastAsia" w:hint="eastAsia"/>
          <w:sz w:val="24"/>
        </w:rPr>
      </w:pPr>
      <w:r w:rsidRPr="00C455A3">
        <w:rPr>
          <w:rFonts w:asciiTheme="minorEastAsia" w:eastAsiaTheme="minorEastAsia" w:hAnsiTheme="minorEastAsia" w:hint="eastAsia"/>
          <w:sz w:val="24"/>
        </w:rPr>
        <w:t>注：学生的数量按上级主管部门核定的临床教学班或实习的人数确定。</w:t>
      </w:r>
    </w:p>
    <w:p w:rsidR="00640797" w:rsidRPr="00640797" w:rsidRDefault="00640797" w:rsidP="00640797">
      <w:pPr>
        <w:spacing w:line="440" w:lineRule="exact"/>
        <w:ind w:rightChars="-73" w:right="-153" w:firstLineChars="200" w:firstLine="482"/>
        <w:jc w:val="left"/>
        <w:rPr>
          <w:rFonts w:asciiTheme="minorEastAsia" w:eastAsiaTheme="minorEastAsia" w:hAnsiTheme="minorEastAsia" w:hint="eastAsia"/>
          <w:b/>
          <w:sz w:val="24"/>
        </w:rPr>
      </w:pP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第二十二条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中医医院大型医疗设备单列项目用房建筑面积参照《综合医院建设标准》执行。</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第二十三条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门诊楼、病房楼、医技楼等主要建筑，宜采用框架结构。中医医院建筑宜以多层为主，医院改建、扩建用地特别紧张时，可采用高层建筑。</w:t>
      </w:r>
    </w:p>
    <w:p w:rsidR="002E2FB5" w:rsidRPr="00640797" w:rsidRDefault="002E2FB5" w:rsidP="00640797">
      <w:pPr>
        <w:spacing w:line="44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中医医院建筑中的水平或垂直交通宜便捷、顺畅。</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第二十四条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当中医医院作为抗震防灾的医院时，中医院主要建筑物的抗震要求应按乙类建筑设防。</w:t>
      </w:r>
    </w:p>
    <w:p w:rsidR="002E2FB5" w:rsidRPr="00640797" w:rsidRDefault="002E2FB5" w:rsidP="00640797">
      <w:pPr>
        <w:spacing w:line="440" w:lineRule="exact"/>
        <w:ind w:rightChars="12" w:right="25"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第二十五条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中医医院的建筑节能设计必须严格执行《公共建筑节能设计标准》和有关的建筑节能强制性标准，达到节能、节水、节材的要求。</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color w:val="FF0000"/>
          <w:sz w:val="24"/>
        </w:rPr>
      </w:pPr>
      <w:r w:rsidRPr="00640797">
        <w:rPr>
          <w:rFonts w:asciiTheme="minorEastAsia" w:eastAsiaTheme="minorEastAsia" w:hAnsiTheme="minorEastAsia" w:hint="eastAsia"/>
          <w:b/>
          <w:sz w:val="24"/>
        </w:rPr>
        <w:t>第二十六条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中医医院50％以上的病房，应有良好的日照。门诊部、急诊部和病房应充分利用自然通风和天然采光。</w:t>
      </w:r>
    </w:p>
    <w:p w:rsidR="002E2FB5" w:rsidRPr="00640797" w:rsidRDefault="002E2FB5" w:rsidP="00640797">
      <w:pPr>
        <w:adjustRightInd w:val="0"/>
        <w:snapToGrid w:val="0"/>
        <w:spacing w:line="440" w:lineRule="exact"/>
        <w:ind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第二十七条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急诊部、门诊部、住院部、医技科室、药剂科室和实验室等医疗业务用房的室内装修应选用安全、卫生、耐用的材料，并符合下列规定：</w:t>
      </w:r>
    </w:p>
    <w:p w:rsidR="002E2FB5" w:rsidRPr="00640797" w:rsidRDefault="002E2FB5" w:rsidP="002E0223">
      <w:pPr>
        <w:numPr>
          <w:ilvl w:val="0"/>
          <w:numId w:val="1"/>
        </w:numPr>
        <w:tabs>
          <w:tab w:val="clear" w:pos="1260"/>
          <w:tab w:val="num" w:pos="1080"/>
        </w:tabs>
        <w:adjustRightInd w:val="0"/>
        <w:snapToGrid w:val="0"/>
        <w:spacing w:line="440" w:lineRule="exact"/>
        <w:ind w:left="0" w:firstLine="540"/>
        <w:jc w:val="left"/>
        <w:rPr>
          <w:rFonts w:asciiTheme="minorEastAsia" w:eastAsiaTheme="minorEastAsia" w:hAnsiTheme="minorEastAsia"/>
          <w:sz w:val="24"/>
        </w:rPr>
      </w:pPr>
      <w:r w:rsidRPr="00640797">
        <w:rPr>
          <w:rFonts w:asciiTheme="minorEastAsia" w:eastAsiaTheme="minorEastAsia" w:hAnsiTheme="minorEastAsia" w:hint="eastAsia"/>
          <w:sz w:val="24"/>
        </w:rPr>
        <w:t>顶棚应便于清扫、防积尘；照明宜采用吸顶灯具；</w:t>
      </w:r>
    </w:p>
    <w:p w:rsidR="002E2FB5" w:rsidRPr="00640797" w:rsidRDefault="002E2FB5" w:rsidP="002E0223">
      <w:pPr>
        <w:numPr>
          <w:ilvl w:val="0"/>
          <w:numId w:val="1"/>
        </w:numPr>
        <w:tabs>
          <w:tab w:val="clear" w:pos="1260"/>
          <w:tab w:val="num" w:pos="1080"/>
        </w:tabs>
        <w:adjustRightInd w:val="0"/>
        <w:snapToGrid w:val="0"/>
        <w:spacing w:line="440" w:lineRule="exact"/>
        <w:ind w:left="0" w:firstLine="540"/>
        <w:jc w:val="left"/>
        <w:rPr>
          <w:rFonts w:asciiTheme="minorEastAsia" w:eastAsiaTheme="minorEastAsia" w:hAnsiTheme="minorEastAsia"/>
          <w:sz w:val="24"/>
        </w:rPr>
      </w:pPr>
      <w:r w:rsidRPr="00640797">
        <w:rPr>
          <w:rFonts w:asciiTheme="minorEastAsia" w:eastAsiaTheme="minorEastAsia" w:hAnsiTheme="minorEastAsia" w:hint="eastAsia"/>
          <w:sz w:val="24"/>
        </w:rPr>
        <w:t>内墙墙体不应使用易裂、易燃、易潮湿、易腐蚀、不耐碰撞、不易吊挂的材料；有推床（车）通过的门和墙面，应采取防碰撞措施；</w:t>
      </w:r>
    </w:p>
    <w:p w:rsidR="002E2FB5" w:rsidRPr="00640797" w:rsidRDefault="002E2FB5" w:rsidP="002E0223">
      <w:pPr>
        <w:numPr>
          <w:ilvl w:val="0"/>
          <w:numId w:val="1"/>
        </w:numPr>
        <w:tabs>
          <w:tab w:val="clear" w:pos="1260"/>
          <w:tab w:val="num" w:pos="1080"/>
        </w:tabs>
        <w:adjustRightInd w:val="0"/>
        <w:snapToGrid w:val="0"/>
        <w:spacing w:line="440" w:lineRule="exact"/>
        <w:ind w:left="0" w:firstLine="540"/>
        <w:jc w:val="left"/>
        <w:rPr>
          <w:rFonts w:asciiTheme="minorEastAsia" w:eastAsiaTheme="minorEastAsia" w:hAnsiTheme="minorEastAsia"/>
          <w:sz w:val="24"/>
        </w:rPr>
      </w:pPr>
      <w:r w:rsidRPr="00640797">
        <w:rPr>
          <w:rFonts w:asciiTheme="minorEastAsia" w:eastAsiaTheme="minorEastAsia" w:hAnsiTheme="minorEastAsia" w:hint="eastAsia"/>
          <w:sz w:val="24"/>
        </w:rPr>
        <w:t>除特殊要求外，有患者通行的楼地面应采用防滑材料铺装；</w:t>
      </w:r>
    </w:p>
    <w:p w:rsidR="002E2FB5" w:rsidRPr="00640797" w:rsidRDefault="002E2FB5" w:rsidP="002E0223">
      <w:pPr>
        <w:numPr>
          <w:ilvl w:val="0"/>
          <w:numId w:val="1"/>
        </w:numPr>
        <w:tabs>
          <w:tab w:val="clear" w:pos="1260"/>
          <w:tab w:val="num" w:pos="1080"/>
        </w:tabs>
        <w:adjustRightInd w:val="0"/>
        <w:snapToGrid w:val="0"/>
        <w:spacing w:line="440" w:lineRule="exact"/>
        <w:ind w:left="0" w:firstLine="540"/>
        <w:jc w:val="left"/>
        <w:rPr>
          <w:rFonts w:asciiTheme="minorEastAsia" w:eastAsiaTheme="minorEastAsia" w:hAnsiTheme="minorEastAsia"/>
          <w:sz w:val="24"/>
        </w:rPr>
      </w:pPr>
      <w:r w:rsidRPr="00640797">
        <w:rPr>
          <w:rFonts w:asciiTheme="minorEastAsia" w:eastAsiaTheme="minorEastAsia" w:hAnsiTheme="minorEastAsia" w:hint="eastAsia"/>
          <w:sz w:val="24"/>
        </w:rPr>
        <w:t>所有卫生洁具、洗涤池，应采用耐腐蚀、难</w:t>
      </w:r>
      <w:proofErr w:type="gramStart"/>
      <w:r w:rsidRPr="00640797">
        <w:rPr>
          <w:rFonts w:asciiTheme="minorEastAsia" w:eastAsiaTheme="minorEastAsia" w:hAnsiTheme="minorEastAsia" w:hint="eastAsia"/>
          <w:sz w:val="24"/>
        </w:rPr>
        <w:t>沾污</w:t>
      </w:r>
      <w:proofErr w:type="gramEnd"/>
      <w:r w:rsidRPr="00640797">
        <w:rPr>
          <w:rFonts w:asciiTheme="minorEastAsia" w:eastAsiaTheme="minorEastAsia" w:hAnsiTheme="minorEastAsia" w:hint="eastAsia"/>
          <w:sz w:val="24"/>
        </w:rPr>
        <w:t>、易清洁的建筑配件；</w:t>
      </w:r>
    </w:p>
    <w:p w:rsidR="002E2FB5" w:rsidRPr="00640797" w:rsidRDefault="002E2FB5" w:rsidP="002E0223">
      <w:pPr>
        <w:numPr>
          <w:ilvl w:val="0"/>
          <w:numId w:val="1"/>
        </w:numPr>
        <w:tabs>
          <w:tab w:val="clear" w:pos="1260"/>
          <w:tab w:val="num" w:pos="1080"/>
        </w:tabs>
        <w:adjustRightInd w:val="0"/>
        <w:snapToGrid w:val="0"/>
        <w:spacing w:line="440" w:lineRule="exact"/>
        <w:ind w:left="0" w:firstLine="540"/>
        <w:jc w:val="left"/>
        <w:rPr>
          <w:rFonts w:asciiTheme="minorEastAsia" w:eastAsiaTheme="minorEastAsia" w:hAnsiTheme="minorEastAsia"/>
          <w:sz w:val="24"/>
        </w:rPr>
      </w:pPr>
      <w:r w:rsidRPr="00640797">
        <w:rPr>
          <w:rFonts w:asciiTheme="minorEastAsia" w:eastAsiaTheme="minorEastAsia" w:hAnsiTheme="minorEastAsia" w:hint="eastAsia"/>
          <w:sz w:val="24"/>
        </w:rPr>
        <w:t>不应使用易产生粉尘、微粒、纤维性物质的材料。</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第二十八条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中药饮片贮存及质量检测用房和设施，中成药、辅料、半成品和成品等有相应的储存区。以上用房应有防尘、防蚊、防蝇、防虫、防鼠等措施。中</w:t>
      </w:r>
      <w:r w:rsidRPr="00640797">
        <w:rPr>
          <w:rFonts w:asciiTheme="minorEastAsia" w:eastAsiaTheme="minorEastAsia" w:hAnsiTheme="minorEastAsia" w:hint="eastAsia"/>
          <w:sz w:val="24"/>
        </w:rPr>
        <w:lastRenderedPageBreak/>
        <w:t>药制剂用房应设必要的通风、空调、除湿等设施。有条件的应设空气净化设施。室外下水道必须畅通良好，室内下水道应有可靠的液封装置。</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第二十九条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针灸科、推拿科等科室的中医治疗室，宜配置保持室内温度的设施和配备排烟设施，并注意保护患者隐私。</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中医医院的诊疗用房和病房，宜保持适宜的室内温度和湿度。不同气候区的中医医院应根据以上原则设置相应的采暖和空调设施。</w:t>
      </w:r>
    </w:p>
    <w:p w:rsidR="002E2FB5" w:rsidRPr="00640797" w:rsidRDefault="002E2FB5" w:rsidP="00640797">
      <w:pPr>
        <w:spacing w:line="44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对空气洁净度有特殊要求的医疗用房，应设空气净化装置。</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第三十一条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二层及二层以上的医疗用房宜设电梯，三层及三层以上的医疗用房应设电梯，且不应少于二台，其中一台为无障碍电梯。四层及四层以上医疗建筑应单设污物梯。</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第三十二条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的蒸汽、冷热水和冬季采暖均宜采用分区专线供应。院内的管道应采取利于保养、维修和改造的措施。患者使用的卫生间下水管道口径应按一般设计规范计算结果加大一级，并应采取防堵、防渗漏、防腐蚀措施。</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第三十三条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中医医院必须具备不间断供电条件，采用双回路电源供电，当双回路电源不能保证时应设自备电源。院区内应采用分回路供电方式。</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第三十四条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中医医院锅炉设施应按蒸汽和采暖设备总容量乘以高峰同时利用系数设置，且不宜少于二台。</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第三十五条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中医医院的建筑设计应按照《城市道路和建筑物无障碍设计规范》的要求进行设计和建设，满足不同患者对无障碍设施的需求。</w:t>
      </w:r>
    </w:p>
    <w:p w:rsidR="002E2FB5" w:rsidRPr="00640797" w:rsidRDefault="002E2FB5" w:rsidP="00640797">
      <w:pPr>
        <w:spacing w:line="44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第三十六条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中医医院的医疗废物、污水和生活垃圾的分类、归集、存放及处置，应遵守国家有关环境保护的规定。</w:t>
      </w:r>
    </w:p>
    <w:p w:rsidR="002E2FB5" w:rsidRPr="00640797" w:rsidRDefault="002E2FB5" w:rsidP="00640797">
      <w:pPr>
        <w:spacing w:line="440" w:lineRule="exact"/>
        <w:ind w:rightChars="-73" w:right="-153" w:firstLineChars="200" w:firstLine="480"/>
        <w:jc w:val="left"/>
        <w:rPr>
          <w:rFonts w:ascii="宋体"/>
          <w:sz w:val="24"/>
        </w:rPr>
      </w:pPr>
    </w:p>
    <w:p w:rsidR="002E2FB5" w:rsidRPr="00640797" w:rsidRDefault="002E2FB5" w:rsidP="00D1263C">
      <w:pPr>
        <w:spacing w:line="460" w:lineRule="exact"/>
        <w:ind w:rightChars="-73" w:right="-153"/>
        <w:jc w:val="center"/>
        <w:rPr>
          <w:rFonts w:ascii="黑体" w:eastAsia="黑体" w:hAnsi="黑体"/>
          <w:b/>
          <w:sz w:val="24"/>
        </w:rPr>
      </w:pPr>
      <w:r w:rsidRPr="00640797">
        <w:rPr>
          <w:rFonts w:ascii="黑体" w:eastAsia="黑体" w:hAnsi="黑体" w:hint="eastAsia"/>
          <w:b/>
          <w:sz w:val="24"/>
        </w:rPr>
        <w:t>第四章　选址、用地与总平面布置</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第三十七条</w:t>
      </w:r>
      <w:r w:rsidRPr="00640797">
        <w:rPr>
          <w:rFonts w:asciiTheme="minorEastAsia" w:eastAsiaTheme="minorEastAsia" w:hAnsiTheme="minorEastAsia" w:hint="eastAsia"/>
          <w:sz w:val="24"/>
        </w:rPr>
        <w:t xml:space="preserve">　中医医院选址应在地质条件、水文条件较好的地方；应选择在患者就医方便、卫生环境好、噪音较小、水电源充足的地方；并应远离托儿所、幼儿园及中小学等。同时应考虑中医医院对周边环境的影响。</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第三十八条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中医医院的建设用地应包括：建筑用地；道路、广场、停车用地；绿化用地及发展用地。</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第三十九条</w:t>
      </w:r>
      <w:r w:rsidRPr="00640797">
        <w:rPr>
          <w:rFonts w:asciiTheme="minorEastAsia" w:eastAsiaTheme="minorEastAsia" w:hAnsiTheme="minorEastAsia" w:hint="eastAsia"/>
          <w:sz w:val="24"/>
        </w:rPr>
        <w:t xml:space="preserve">　中医医院总平面布置，要功能分区明确，满足医疗、卫生、防火、防灾、隔离等要求。至少应有二个出入口，以满足安全疏散和</w:t>
      </w:r>
      <w:proofErr w:type="gramStart"/>
      <w:r w:rsidRPr="00640797">
        <w:rPr>
          <w:rFonts w:asciiTheme="minorEastAsia" w:eastAsiaTheme="minorEastAsia" w:hAnsiTheme="minorEastAsia" w:hint="eastAsia"/>
          <w:sz w:val="24"/>
        </w:rPr>
        <w:t>洁污</w:t>
      </w:r>
      <w:proofErr w:type="gramEnd"/>
      <w:r w:rsidRPr="00640797">
        <w:rPr>
          <w:rFonts w:asciiTheme="minorEastAsia" w:eastAsiaTheme="minorEastAsia" w:hAnsiTheme="minorEastAsia" w:hint="eastAsia"/>
          <w:sz w:val="24"/>
        </w:rPr>
        <w:t>分流的要求。感染性疾病科应设独立出入口，避免交叉感染。院内交通通道设置合理，标识清晰，</w:t>
      </w:r>
      <w:r w:rsidRPr="00640797">
        <w:rPr>
          <w:rFonts w:asciiTheme="minorEastAsia" w:eastAsiaTheme="minorEastAsia" w:hAnsiTheme="minorEastAsia" w:hint="eastAsia"/>
          <w:sz w:val="24"/>
        </w:rPr>
        <w:lastRenderedPageBreak/>
        <w:t>科学地组织人流和物流。室内采光、色彩设计应符合医疗功能及患者心理需求。</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第四十条</w:t>
      </w:r>
      <w:r w:rsidRPr="00640797">
        <w:rPr>
          <w:rFonts w:asciiTheme="minorEastAsia" w:eastAsiaTheme="minorEastAsia" w:hAnsiTheme="minorEastAsia" w:hint="eastAsia"/>
          <w:sz w:val="24"/>
        </w:rPr>
        <w:t xml:space="preserve">　建筑物布置应尽量使诊室、病房等主要医疗用房有良好的朝向、日照和自然通风，为患者提供良好的医疗环境。</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color w:val="FF0000"/>
          <w:sz w:val="24"/>
          <w:u w:val="single"/>
        </w:rPr>
      </w:pPr>
      <w:r w:rsidRPr="00640797">
        <w:rPr>
          <w:rFonts w:asciiTheme="minorEastAsia" w:eastAsiaTheme="minorEastAsia" w:hAnsiTheme="minorEastAsia" w:hint="eastAsia"/>
          <w:b/>
          <w:sz w:val="24"/>
        </w:rPr>
        <w:t>第四十一条</w:t>
      </w:r>
      <w:r w:rsidRPr="00640797">
        <w:rPr>
          <w:rFonts w:asciiTheme="minorEastAsia" w:eastAsiaTheme="minorEastAsia" w:hAnsiTheme="minorEastAsia" w:hint="eastAsia"/>
          <w:sz w:val="24"/>
        </w:rPr>
        <w:t xml:space="preserve">　中药饮片、中成药及灭菌制剂等用房的周围环境应整洁、无污染。人流、物流、车流及医疗垃圾通道宜分开布置。生活垃圾与医疗垃圾的设施应分开设置，并应远离诊疗区域。</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第四十二条</w:t>
      </w:r>
      <w:r w:rsidRPr="00640797">
        <w:rPr>
          <w:rFonts w:asciiTheme="minorEastAsia" w:eastAsiaTheme="minorEastAsia" w:hAnsiTheme="minorEastAsia" w:hint="eastAsia"/>
          <w:sz w:val="24"/>
        </w:rPr>
        <w:t xml:space="preserve">　住院、手术、功能检查等用房应有较安静的环境，避免环境噪声的干扰，特别是避免交通噪声的干扰。</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第四十三条</w:t>
      </w:r>
      <w:r w:rsidRPr="00640797">
        <w:rPr>
          <w:rFonts w:asciiTheme="minorEastAsia" w:eastAsiaTheme="minorEastAsia" w:hAnsiTheme="minorEastAsia" w:hint="eastAsia"/>
          <w:sz w:val="24"/>
        </w:rPr>
        <w:t xml:space="preserve">　太平间应设于隐蔽处，与其他功能区域相隔离。太平间宜单独设通向院外的通道，避免与</w:t>
      </w:r>
      <w:proofErr w:type="gramStart"/>
      <w:r w:rsidRPr="00640797">
        <w:rPr>
          <w:rFonts w:asciiTheme="minorEastAsia" w:eastAsiaTheme="minorEastAsia" w:hAnsiTheme="minorEastAsia" w:hint="eastAsia"/>
          <w:sz w:val="24"/>
        </w:rPr>
        <w:t>主要人</w:t>
      </w:r>
      <w:proofErr w:type="gramEnd"/>
      <w:r w:rsidRPr="00640797">
        <w:rPr>
          <w:rFonts w:asciiTheme="minorEastAsia" w:eastAsiaTheme="minorEastAsia" w:hAnsiTheme="minorEastAsia" w:hint="eastAsia"/>
          <w:sz w:val="24"/>
        </w:rPr>
        <w:t>流出入院路线交叉。</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第四十四条</w:t>
      </w:r>
      <w:r w:rsidRPr="00640797">
        <w:rPr>
          <w:rFonts w:asciiTheme="minorEastAsia" w:eastAsiaTheme="minorEastAsia" w:hAnsiTheme="minorEastAsia" w:hint="eastAsia"/>
          <w:sz w:val="24"/>
        </w:rPr>
        <w:t xml:space="preserve">　营养食堂、锅炉房、厨房、煎药室、动物饲养房、发电机房、冷冻机房等与主要医疗用房、周围院外房屋之间应处理好噪音、气味对周边环境的影响。</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第四十五条</w:t>
      </w:r>
      <w:r w:rsidRPr="00640797">
        <w:rPr>
          <w:rFonts w:asciiTheme="minorEastAsia" w:eastAsiaTheme="minorEastAsia" w:hAnsiTheme="minorEastAsia" w:hint="eastAsia"/>
          <w:sz w:val="24"/>
        </w:rPr>
        <w:t xml:space="preserve">　新建中医医院要充分考虑医院用车特点，机动车和非机动车停车场的用地面积、停车的数量，可按当地有关部门的规定执行。</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第四十六条</w:t>
      </w:r>
      <w:r w:rsidRPr="00640797">
        <w:rPr>
          <w:rFonts w:asciiTheme="minorEastAsia" w:eastAsiaTheme="minorEastAsia" w:hAnsiTheme="minorEastAsia" w:hint="eastAsia"/>
          <w:sz w:val="24"/>
        </w:rPr>
        <w:t xml:space="preserve">　中医医院的整体建筑风格应秉承中国传统文化的特征，充分体现中国文化和中医药文化底蕴，新建中医医院的绿地率宜为</w:t>
      </w:r>
      <w:r w:rsidRPr="00640797">
        <w:rPr>
          <w:rFonts w:asciiTheme="minorEastAsia" w:eastAsiaTheme="minorEastAsia" w:hAnsiTheme="minorEastAsia"/>
          <w:sz w:val="24"/>
        </w:rPr>
        <w:t>30</w:t>
      </w:r>
      <w:r w:rsidRPr="00640797">
        <w:rPr>
          <w:rFonts w:asciiTheme="minorEastAsia" w:eastAsiaTheme="minorEastAsia" w:hAnsiTheme="minorEastAsia" w:hint="eastAsia"/>
          <w:sz w:val="24"/>
        </w:rPr>
        <w:t>％</w:t>
      </w:r>
      <w:r w:rsidR="00B9480F" w:rsidRPr="00640797">
        <w:rPr>
          <w:rFonts w:asciiTheme="minorEastAsia" w:eastAsiaTheme="minorEastAsia" w:hAnsiTheme="minorEastAsia" w:hint="eastAsia"/>
          <w:sz w:val="24"/>
        </w:rPr>
        <w:t>-</w:t>
      </w:r>
      <w:r w:rsidRPr="00640797">
        <w:rPr>
          <w:rFonts w:asciiTheme="minorEastAsia" w:eastAsiaTheme="minorEastAsia" w:hAnsiTheme="minorEastAsia"/>
          <w:sz w:val="24"/>
        </w:rPr>
        <w:t>35%</w:t>
      </w:r>
      <w:r w:rsidRPr="00640797">
        <w:rPr>
          <w:rFonts w:asciiTheme="minorEastAsia" w:eastAsiaTheme="minorEastAsia" w:hAnsiTheme="minorEastAsia" w:hint="eastAsia"/>
          <w:sz w:val="24"/>
        </w:rPr>
        <w:t>，改建、扩建中医医院的绿地率宜为</w:t>
      </w:r>
      <w:r w:rsidRPr="00640797">
        <w:rPr>
          <w:rFonts w:asciiTheme="minorEastAsia" w:eastAsiaTheme="minorEastAsia" w:hAnsiTheme="minorEastAsia"/>
          <w:sz w:val="24"/>
        </w:rPr>
        <w:t>25</w:t>
      </w:r>
      <w:r w:rsidRPr="00640797">
        <w:rPr>
          <w:rFonts w:asciiTheme="minorEastAsia" w:eastAsiaTheme="minorEastAsia" w:hAnsiTheme="minorEastAsia" w:hint="eastAsia"/>
          <w:sz w:val="24"/>
        </w:rPr>
        <w:t>％</w:t>
      </w:r>
      <w:r w:rsidR="00B9480F" w:rsidRPr="00640797">
        <w:rPr>
          <w:rFonts w:asciiTheme="minorEastAsia" w:eastAsiaTheme="minorEastAsia" w:hAnsiTheme="minorEastAsia" w:hint="eastAsia"/>
          <w:sz w:val="24"/>
        </w:rPr>
        <w:t>-</w:t>
      </w:r>
      <w:r w:rsidRPr="00640797">
        <w:rPr>
          <w:rFonts w:asciiTheme="minorEastAsia" w:eastAsiaTheme="minorEastAsia" w:hAnsiTheme="minorEastAsia"/>
          <w:sz w:val="24"/>
        </w:rPr>
        <w:t>30%</w:t>
      </w:r>
      <w:r w:rsidRPr="00640797">
        <w:rPr>
          <w:rFonts w:asciiTheme="minorEastAsia" w:eastAsiaTheme="minorEastAsia" w:hAnsiTheme="minorEastAsia" w:hint="eastAsia"/>
          <w:sz w:val="24"/>
        </w:rPr>
        <w:t>。建筑密度宜为</w:t>
      </w:r>
      <w:r w:rsidRPr="00640797">
        <w:rPr>
          <w:rFonts w:asciiTheme="minorEastAsia" w:eastAsiaTheme="minorEastAsia" w:hAnsiTheme="minorEastAsia"/>
          <w:sz w:val="24"/>
        </w:rPr>
        <w:t>25</w:t>
      </w:r>
      <w:r w:rsidRPr="00640797">
        <w:rPr>
          <w:rFonts w:asciiTheme="minorEastAsia" w:eastAsiaTheme="minorEastAsia" w:hAnsiTheme="minorEastAsia" w:hint="eastAsia"/>
          <w:sz w:val="24"/>
        </w:rPr>
        <w:t>％</w:t>
      </w:r>
      <w:r w:rsidR="00B9480F" w:rsidRPr="00640797">
        <w:rPr>
          <w:rFonts w:asciiTheme="minorEastAsia" w:eastAsiaTheme="minorEastAsia" w:hAnsiTheme="minorEastAsia" w:hint="eastAsia"/>
          <w:sz w:val="24"/>
        </w:rPr>
        <w:t>-</w:t>
      </w:r>
      <w:r w:rsidRPr="00640797">
        <w:rPr>
          <w:rFonts w:asciiTheme="minorEastAsia" w:eastAsiaTheme="minorEastAsia" w:hAnsiTheme="minorEastAsia"/>
          <w:sz w:val="24"/>
        </w:rPr>
        <w:t>30%</w:t>
      </w:r>
      <w:r w:rsidRPr="00640797">
        <w:rPr>
          <w:rFonts w:asciiTheme="minorEastAsia" w:eastAsiaTheme="minorEastAsia" w:hAnsiTheme="minorEastAsia" w:hint="eastAsia"/>
          <w:sz w:val="24"/>
        </w:rPr>
        <w:t>，新建建筑容积率宜控制在</w:t>
      </w:r>
      <w:r w:rsidRPr="00640797">
        <w:rPr>
          <w:rFonts w:asciiTheme="minorEastAsia" w:eastAsiaTheme="minorEastAsia" w:hAnsiTheme="minorEastAsia"/>
          <w:sz w:val="24"/>
        </w:rPr>
        <w:t>0.6</w:t>
      </w:r>
      <w:r w:rsidR="00B9480F" w:rsidRPr="00640797">
        <w:rPr>
          <w:rFonts w:asciiTheme="minorEastAsia" w:eastAsiaTheme="minorEastAsia" w:hAnsiTheme="minorEastAsia" w:hint="eastAsia"/>
          <w:sz w:val="24"/>
        </w:rPr>
        <w:t>-</w:t>
      </w:r>
      <w:r w:rsidRPr="00640797">
        <w:rPr>
          <w:rFonts w:asciiTheme="minorEastAsia" w:eastAsiaTheme="minorEastAsia" w:hAnsiTheme="minorEastAsia"/>
          <w:sz w:val="24"/>
        </w:rPr>
        <w:t>1.5</w:t>
      </w:r>
      <w:r w:rsidRPr="00640797">
        <w:rPr>
          <w:rFonts w:asciiTheme="minorEastAsia" w:eastAsiaTheme="minorEastAsia" w:hAnsiTheme="minorEastAsia" w:hint="eastAsia"/>
          <w:sz w:val="24"/>
        </w:rPr>
        <w:t>之间，当改建、扩建用地紧张时，其建筑容积率可适当提高，但不宜超过</w:t>
      </w:r>
      <w:r w:rsidRPr="00640797">
        <w:rPr>
          <w:rFonts w:asciiTheme="minorEastAsia" w:eastAsiaTheme="minorEastAsia" w:hAnsiTheme="minorEastAsia"/>
          <w:sz w:val="24"/>
        </w:rPr>
        <w:t>2</w:t>
      </w:r>
      <w:r w:rsidR="003C194B" w:rsidRPr="00640797">
        <w:rPr>
          <w:rFonts w:asciiTheme="minorEastAsia" w:eastAsiaTheme="minorEastAsia" w:hAnsiTheme="minorEastAsia" w:hint="eastAsia"/>
          <w:sz w:val="24"/>
        </w:rPr>
        <w:t>.</w:t>
      </w:r>
      <w:r w:rsidRPr="00640797">
        <w:rPr>
          <w:rFonts w:asciiTheme="minorEastAsia" w:eastAsiaTheme="minorEastAsia" w:hAnsiTheme="minorEastAsia"/>
          <w:sz w:val="24"/>
        </w:rPr>
        <w:t>5</w:t>
      </w:r>
      <w:r w:rsidRPr="00640797">
        <w:rPr>
          <w:rFonts w:asciiTheme="minorEastAsia" w:eastAsiaTheme="minorEastAsia" w:hAnsiTheme="minorEastAsia" w:hint="eastAsia"/>
          <w:sz w:val="24"/>
        </w:rPr>
        <w:t>。具体指标应以当地规划部门所规定的指标为准。</w:t>
      </w:r>
    </w:p>
    <w:p w:rsidR="002E2FB5" w:rsidRPr="00640797" w:rsidRDefault="002E2FB5" w:rsidP="00640797">
      <w:pPr>
        <w:spacing w:line="460" w:lineRule="exact"/>
        <w:ind w:rightChars="-73" w:right="-153" w:firstLineChars="200" w:firstLine="480"/>
        <w:jc w:val="left"/>
        <w:rPr>
          <w:rFonts w:ascii="宋体"/>
          <w:sz w:val="24"/>
        </w:rPr>
      </w:pPr>
    </w:p>
    <w:p w:rsidR="002E2FB5" w:rsidRPr="00640797" w:rsidRDefault="002E2FB5" w:rsidP="00D1263C">
      <w:pPr>
        <w:spacing w:line="460" w:lineRule="exact"/>
        <w:ind w:rightChars="-73" w:right="-153"/>
        <w:jc w:val="center"/>
        <w:rPr>
          <w:rFonts w:ascii="黑体" w:eastAsia="黑体" w:hAnsi="黑体"/>
          <w:b/>
          <w:sz w:val="24"/>
        </w:rPr>
      </w:pPr>
      <w:r w:rsidRPr="00640797">
        <w:rPr>
          <w:rFonts w:ascii="黑体" w:eastAsia="黑体" w:hAnsi="黑体" w:hint="eastAsia"/>
          <w:b/>
          <w:sz w:val="24"/>
        </w:rPr>
        <w:t>第五章　设备配置</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第四十七条</w:t>
      </w:r>
      <w:r w:rsidRPr="00640797">
        <w:rPr>
          <w:rFonts w:asciiTheme="minorEastAsia" w:eastAsiaTheme="minorEastAsia" w:hAnsiTheme="minorEastAsia" w:hint="eastAsia"/>
          <w:sz w:val="24"/>
        </w:rPr>
        <w:t xml:space="preserve">　中医医院的设备配置应遵循下列原则：</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一、一般医疗设备的配置，应按综合医院医疗器械装备标准和医疗机构基本标准的规定执行。</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sz w:val="24"/>
          <w:u w:val="single"/>
        </w:rPr>
      </w:pPr>
      <w:r w:rsidRPr="00640797">
        <w:rPr>
          <w:rFonts w:asciiTheme="minorEastAsia" w:eastAsiaTheme="minorEastAsia" w:hAnsiTheme="minorEastAsia" w:hint="eastAsia"/>
          <w:sz w:val="24"/>
        </w:rPr>
        <w:t>二、大型、精密、贵重仪器设备应根据实际需要和财力的可能并按《大型医用设备配置与管理办法》的规定执行。</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三、中医药专用设备可根据实际情况进行配置。</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四、中医特色科室所需特殊诊疗设备，应保证专科专病的需要。</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第四十八条</w:t>
      </w:r>
      <w:r w:rsidRPr="00640797">
        <w:rPr>
          <w:rFonts w:asciiTheme="minorEastAsia" w:eastAsiaTheme="minorEastAsia" w:hAnsiTheme="minorEastAsia" w:hint="eastAsia"/>
          <w:sz w:val="24"/>
        </w:rPr>
        <w:t xml:space="preserve">　中药饮片炮制加工、制剂设备及质量检验设备应符合国家药监部</w:t>
      </w:r>
      <w:r w:rsidRPr="00640797">
        <w:rPr>
          <w:rFonts w:asciiTheme="minorEastAsia" w:eastAsiaTheme="minorEastAsia" w:hAnsiTheme="minorEastAsia" w:hint="eastAsia"/>
          <w:sz w:val="24"/>
        </w:rPr>
        <w:lastRenderedPageBreak/>
        <w:t>门的有关规定。</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第四十九条</w:t>
      </w:r>
      <w:r w:rsidRPr="00640797">
        <w:rPr>
          <w:rFonts w:asciiTheme="minorEastAsia" w:eastAsiaTheme="minorEastAsia" w:hAnsiTheme="minorEastAsia" w:hint="eastAsia"/>
          <w:sz w:val="24"/>
        </w:rPr>
        <w:t xml:space="preserve">　中医医院应根据需要配置计算机网络及通讯设备等信息系统，合理布点并预留发展余地。</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承担教学任务的中医医院应有一个手术室设闭路示教系统。</w:t>
      </w:r>
    </w:p>
    <w:p w:rsidR="002E2FB5" w:rsidRPr="00640797" w:rsidRDefault="002E2FB5" w:rsidP="00640797">
      <w:pPr>
        <w:spacing w:line="460" w:lineRule="exact"/>
        <w:ind w:rightChars="-73" w:right="-153" w:firstLineChars="200" w:firstLine="482"/>
        <w:jc w:val="left"/>
        <w:rPr>
          <w:rFonts w:asciiTheme="minorEastAsia" w:eastAsiaTheme="minorEastAsia" w:hAnsiTheme="minorEastAsia"/>
          <w:sz w:val="24"/>
        </w:rPr>
      </w:pPr>
      <w:r w:rsidRPr="00640797">
        <w:rPr>
          <w:rFonts w:asciiTheme="minorEastAsia" w:eastAsiaTheme="minorEastAsia" w:hAnsiTheme="minorEastAsia" w:hint="eastAsia"/>
          <w:b/>
          <w:sz w:val="24"/>
        </w:rPr>
        <w:t>第五十条</w:t>
      </w:r>
      <w:r w:rsidRPr="00640797">
        <w:rPr>
          <w:rFonts w:asciiTheme="minorEastAsia" w:eastAsiaTheme="minorEastAsia" w:hAnsiTheme="minorEastAsia" w:hint="eastAsia"/>
          <w:sz w:val="24"/>
        </w:rPr>
        <w:t xml:space="preserve">　中医医院的装备标准，应以实用、耐用为原则，满足功能要求。</w:t>
      </w:r>
    </w:p>
    <w:p w:rsidR="002E2FB5" w:rsidRPr="00640797" w:rsidRDefault="002E2FB5" w:rsidP="00D1263C">
      <w:pPr>
        <w:spacing w:line="460" w:lineRule="exact"/>
        <w:ind w:rightChars="-73" w:right="-153"/>
        <w:jc w:val="left"/>
        <w:rPr>
          <w:rFonts w:ascii="宋体"/>
          <w:b/>
          <w:sz w:val="24"/>
        </w:rPr>
      </w:pPr>
    </w:p>
    <w:p w:rsidR="002E2FB5" w:rsidRPr="00640797" w:rsidRDefault="002E2FB5" w:rsidP="00D1263C">
      <w:pPr>
        <w:spacing w:line="460" w:lineRule="exact"/>
        <w:ind w:rightChars="-73" w:right="-153"/>
        <w:jc w:val="center"/>
        <w:rPr>
          <w:rFonts w:ascii="黑体" w:eastAsia="黑体" w:hAnsi="黑体"/>
          <w:b/>
          <w:sz w:val="24"/>
        </w:rPr>
      </w:pPr>
      <w:r w:rsidRPr="00640797">
        <w:rPr>
          <w:rFonts w:ascii="黑体" w:eastAsia="黑体" w:hAnsi="黑体" w:hint="eastAsia"/>
          <w:b/>
          <w:sz w:val="24"/>
        </w:rPr>
        <w:t>第六章　主要技术经济指标</w:t>
      </w:r>
    </w:p>
    <w:p w:rsidR="002E2FB5" w:rsidRPr="00640797" w:rsidRDefault="002E2FB5" w:rsidP="00640797">
      <w:pPr>
        <w:spacing w:line="460" w:lineRule="exact"/>
        <w:ind w:rightChars="-73" w:right="-153" w:firstLineChars="120" w:firstLine="289"/>
        <w:jc w:val="left"/>
        <w:rPr>
          <w:rFonts w:asciiTheme="minorEastAsia" w:eastAsiaTheme="minorEastAsia" w:hAnsiTheme="minorEastAsia"/>
          <w:sz w:val="24"/>
        </w:rPr>
      </w:pPr>
      <w:r w:rsidRPr="00640797">
        <w:rPr>
          <w:rFonts w:asciiTheme="minorEastAsia" w:eastAsiaTheme="minorEastAsia" w:hAnsiTheme="minorEastAsia" w:hint="eastAsia"/>
          <w:b/>
          <w:sz w:val="24"/>
        </w:rPr>
        <w:t>第五十一条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新建中医医院的投资估算，应按国家现行有关规定进行编制。投资估算中建筑安装工程费参照工程所在地办公楼的</w:t>
      </w:r>
      <w:r w:rsidRPr="00640797">
        <w:rPr>
          <w:rFonts w:asciiTheme="minorEastAsia" w:eastAsiaTheme="minorEastAsia" w:hAnsiTheme="minorEastAsia"/>
          <w:sz w:val="24"/>
        </w:rPr>
        <w:t>1.1</w:t>
      </w:r>
      <w:r w:rsidRPr="00640797">
        <w:rPr>
          <w:rFonts w:asciiTheme="minorEastAsia" w:eastAsiaTheme="minorEastAsia" w:hAnsiTheme="minorEastAsia" w:hint="eastAsia"/>
          <w:sz w:val="24"/>
        </w:rPr>
        <w:t>～</w:t>
      </w:r>
      <w:r w:rsidRPr="00640797">
        <w:rPr>
          <w:rFonts w:asciiTheme="minorEastAsia" w:eastAsiaTheme="minorEastAsia" w:hAnsiTheme="minorEastAsia"/>
          <w:sz w:val="24"/>
        </w:rPr>
        <w:t>1.3</w:t>
      </w:r>
      <w:r w:rsidRPr="00640797">
        <w:rPr>
          <w:rFonts w:asciiTheme="minorEastAsia" w:eastAsiaTheme="minorEastAsia" w:hAnsiTheme="minorEastAsia" w:hint="eastAsia"/>
          <w:sz w:val="24"/>
        </w:rPr>
        <w:t>倍估算，工程建设其他费用按工程所在地的标准执行。</w:t>
      </w:r>
    </w:p>
    <w:p w:rsidR="002E2FB5" w:rsidRDefault="002E2FB5" w:rsidP="00640797">
      <w:pPr>
        <w:spacing w:line="460" w:lineRule="exact"/>
        <w:ind w:rightChars="-73" w:right="-153" w:firstLineChars="150" w:firstLine="361"/>
        <w:jc w:val="left"/>
        <w:rPr>
          <w:rFonts w:asciiTheme="minorEastAsia" w:eastAsiaTheme="minorEastAsia" w:hAnsiTheme="minorEastAsia" w:hint="eastAsia"/>
          <w:sz w:val="24"/>
        </w:rPr>
      </w:pPr>
      <w:r w:rsidRPr="00640797">
        <w:rPr>
          <w:rFonts w:asciiTheme="minorEastAsia" w:eastAsiaTheme="minorEastAsia" w:hAnsiTheme="minorEastAsia" w:hint="eastAsia"/>
          <w:b/>
          <w:sz w:val="24"/>
        </w:rPr>
        <w:t>第五十二条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中医医院工程建设工期定额可参照表五。</w:t>
      </w:r>
    </w:p>
    <w:p w:rsidR="00C455A3" w:rsidRPr="00640797" w:rsidRDefault="00C455A3" w:rsidP="00C455A3">
      <w:pPr>
        <w:spacing w:line="460" w:lineRule="exact"/>
        <w:ind w:rightChars="-73" w:right="-153" w:firstLineChars="150" w:firstLine="360"/>
        <w:jc w:val="left"/>
        <w:rPr>
          <w:rFonts w:asciiTheme="minorEastAsia" w:eastAsiaTheme="minorEastAsia" w:hAnsiTheme="minorEastAsia"/>
          <w:sz w:val="24"/>
        </w:rPr>
      </w:pPr>
    </w:p>
    <w:p w:rsidR="002E2FB5" w:rsidRPr="00C455A3" w:rsidRDefault="002E2FB5" w:rsidP="00C455A3">
      <w:pPr>
        <w:spacing w:line="460" w:lineRule="exact"/>
        <w:ind w:rightChars="-73" w:right="-153" w:firstLineChars="200" w:firstLine="482"/>
        <w:jc w:val="center"/>
        <w:rPr>
          <w:rFonts w:asciiTheme="minorEastAsia" w:eastAsiaTheme="minorEastAsia" w:hAnsiTheme="minorEastAsia"/>
          <w:b/>
          <w:sz w:val="24"/>
        </w:rPr>
      </w:pPr>
      <w:r w:rsidRPr="00C455A3">
        <w:rPr>
          <w:rFonts w:asciiTheme="minorEastAsia" w:eastAsiaTheme="minorEastAsia" w:hAnsiTheme="minorEastAsia" w:hint="eastAsia"/>
          <w:b/>
          <w:sz w:val="24"/>
        </w:rPr>
        <w:t>表五中医医院工程建设工期定额（月）</w:t>
      </w:r>
    </w:p>
    <w:tbl>
      <w:tblPr>
        <w:tblW w:w="5000" w:type="pct"/>
        <w:jc w:val="right"/>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982"/>
        <w:gridCol w:w="1444"/>
        <w:gridCol w:w="1029"/>
        <w:gridCol w:w="1031"/>
        <w:gridCol w:w="1237"/>
        <w:gridCol w:w="1031"/>
        <w:gridCol w:w="1034"/>
        <w:gridCol w:w="933"/>
      </w:tblGrid>
      <w:tr w:rsidR="002E2FB5" w:rsidRPr="00640797" w:rsidTr="00C72AF6">
        <w:trPr>
          <w:cantSplit/>
          <w:trHeight w:val="564"/>
          <w:jc w:val="right"/>
        </w:trPr>
        <w:tc>
          <w:tcPr>
            <w:tcW w:w="563" w:type="pct"/>
            <w:vMerge w:val="restar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建设</w:t>
            </w:r>
          </w:p>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规模</w:t>
            </w:r>
          </w:p>
        </w:tc>
        <w:tc>
          <w:tcPr>
            <w:tcW w:w="828"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床位</w:t>
            </w:r>
          </w:p>
        </w:tc>
        <w:tc>
          <w:tcPr>
            <w:tcW w:w="590" w:type="pct"/>
            <w:tcBorders>
              <w:top w:val="single" w:sz="6" w:space="0" w:color="auto"/>
              <w:left w:val="single" w:sz="6" w:space="0" w:color="auto"/>
              <w:bottom w:val="single" w:sz="6" w:space="0" w:color="auto"/>
              <w:right w:val="single" w:sz="6" w:space="0" w:color="auto"/>
            </w:tcBorders>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60-99</w:t>
            </w:r>
          </w:p>
        </w:tc>
        <w:tc>
          <w:tcPr>
            <w:tcW w:w="591" w:type="pct"/>
            <w:tcBorders>
              <w:top w:val="single" w:sz="6" w:space="0" w:color="auto"/>
              <w:left w:val="single" w:sz="6" w:space="0" w:color="auto"/>
              <w:bottom w:val="single" w:sz="6" w:space="0" w:color="auto"/>
              <w:right w:val="single" w:sz="6" w:space="0" w:color="auto"/>
            </w:tcBorders>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100-299</w:t>
            </w:r>
          </w:p>
        </w:tc>
        <w:tc>
          <w:tcPr>
            <w:tcW w:w="709" w:type="pct"/>
            <w:tcBorders>
              <w:top w:val="single" w:sz="6" w:space="0" w:color="auto"/>
              <w:left w:val="single" w:sz="6" w:space="0" w:color="auto"/>
              <w:bottom w:val="single" w:sz="6" w:space="0" w:color="auto"/>
              <w:right w:val="single" w:sz="6" w:space="0" w:color="auto"/>
            </w:tcBorders>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300-499</w:t>
            </w:r>
          </w:p>
        </w:tc>
        <w:tc>
          <w:tcPr>
            <w:tcW w:w="591" w:type="pct"/>
            <w:tcBorders>
              <w:top w:val="single" w:sz="6" w:space="0" w:color="auto"/>
              <w:left w:val="single" w:sz="6" w:space="0" w:color="auto"/>
              <w:bottom w:val="single" w:sz="6" w:space="0" w:color="auto"/>
              <w:right w:val="single" w:sz="6" w:space="0" w:color="auto"/>
            </w:tcBorders>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500-799</w:t>
            </w:r>
          </w:p>
        </w:tc>
        <w:tc>
          <w:tcPr>
            <w:tcW w:w="593" w:type="pct"/>
            <w:tcBorders>
              <w:top w:val="single" w:sz="6" w:space="0" w:color="auto"/>
              <w:left w:val="single" w:sz="6" w:space="0" w:color="auto"/>
              <w:bottom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800-1000</w:t>
            </w:r>
          </w:p>
        </w:tc>
        <w:tc>
          <w:tcPr>
            <w:tcW w:w="536" w:type="pct"/>
            <w:tcBorders>
              <w:top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w:t>
            </w:r>
            <w:r w:rsidRPr="00640797">
              <w:rPr>
                <w:rFonts w:asciiTheme="minorEastAsia" w:eastAsiaTheme="minorEastAsia" w:hAnsiTheme="minorEastAsia"/>
                <w:sz w:val="24"/>
              </w:rPr>
              <w:t>1000</w:t>
            </w:r>
          </w:p>
        </w:tc>
      </w:tr>
      <w:tr w:rsidR="002E2FB5" w:rsidRPr="00640797" w:rsidTr="00C72AF6">
        <w:trPr>
          <w:cantSplit/>
          <w:trHeight w:val="564"/>
          <w:jc w:val="right"/>
        </w:trPr>
        <w:tc>
          <w:tcPr>
            <w:tcW w:w="563" w:type="pct"/>
            <w:vMerge/>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p>
        </w:tc>
        <w:tc>
          <w:tcPr>
            <w:tcW w:w="828"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建筑面积</w:t>
            </w:r>
          </w:p>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(m2)</w:t>
            </w:r>
          </w:p>
        </w:tc>
        <w:tc>
          <w:tcPr>
            <w:tcW w:w="590"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5000</w:t>
            </w:r>
            <w:r w:rsidR="00B9480F" w:rsidRPr="00640797">
              <w:rPr>
                <w:rFonts w:asciiTheme="minorEastAsia" w:eastAsiaTheme="minorEastAsia" w:hAnsiTheme="minorEastAsia" w:hint="eastAsia"/>
                <w:sz w:val="24"/>
              </w:rPr>
              <w:t>-</w:t>
            </w:r>
          </w:p>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8300</w:t>
            </w:r>
          </w:p>
        </w:tc>
        <w:tc>
          <w:tcPr>
            <w:tcW w:w="591"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8700</w:t>
            </w:r>
            <w:r w:rsidR="00B9480F" w:rsidRPr="00640797">
              <w:rPr>
                <w:rFonts w:asciiTheme="minorEastAsia" w:eastAsiaTheme="minorEastAsia" w:hAnsiTheme="minorEastAsia" w:hint="eastAsia"/>
                <w:sz w:val="24"/>
              </w:rPr>
              <w:t>-</w:t>
            </w:r>
          </w:p>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26000</w:t>
            </w:r>
          </w:p>
        </w:tc>
        <w:tc>
          <w:tcPr>
            <w:tcW w:w="709"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27000</w:t>
            </w:r>
            <w:r w:rsidR="00B9480F" w:rsidRPr="00640797">
              <w:rPr>
                <w:rFonts w:asciiTheme="minorEastAsia" w:eastAsiaTheme="minorEastAsia" w:hAnsiTheme="minorEastAsia" w:hint="eastAsia"/>
                <w:sz w:val="24"/>
              </w:rPr>
              <w:t>-</w:t>
            </w:r>
          </w:p>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44900</w:t>
            </w:r>
          </w:p>
        </w:tc>
        <w:tc>
          <w:tcPr>
            <w:tcW w:w="591" w:type="pct"/>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48000</w:t>
            </w:r>
            <w:r w:rsidR="00B9480F" w:rsidRPr="00640797">
              <w:rPr>
                <w:rFonts w:asciiTheme="minorEastAsia" w:eastAsiaTheme="minorEastAsia" w:hAnsiTheme="minorEastAsia" w:hint="eastAsia"/>
                <w:sz w:val="24"/>
              </w:rPr>
              <w:t>-</w:t>
            </w:r>
          </w:p>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76700</w:t>
            </w:r>
          </w:p>
        </w:tc>
        <w:tc>
          <w:tcPr>
            <w:tcW w:w="593" w:type="pct"/>
            <w:tcBorders>
              <w:top w:val="single" w:sz="6" w:space="0" w:color="auto"/>
              <w:left w:val="single" w:sz="6" w:space="0" w:color="auto"/>
              <w:bottom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80800</w:t>
            </w:r>
            <w:r w:rsidR="00B9480F" w:rsidRPr="00640797">
              <w:rPr>
                <w:rFonts w:asciiTheme="minorEastAsia" w:eastAsiaTheme="minorEastAsia" w:hAnsiTheme="minorEastAsia" w:hint="eastAsia"/>
                <w:sz w:val="24"/>
              </w:rPr>
              <w:t>-</w:t>
            </w:r>
          </w:p>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101000</w:t>
            </w:r>
          </w:p>
        </w:tc>
        <w:tc>
          <w:tcPr>
            <w:tcW w:w="536" w:type="pct"/>
            <w:tcBorders>
              <w:top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w:t>
            </w:r>
            <w:r w:rsidRPr="00640797">
              <w:rPr>
                <w:rFonts w:asciiTheme="minorEastAsia" w:eastAsiaTheme="minorEastAsia" w:hAnsiTheme="minorEastAsia"/>
                <w:sz w:val="24"/>
              </w:rPr>
              <w:t>101200</w:t>
            </w:r>
          </w:p>
        </w:tc>
      </w:tr>
      <w:tr w:rsidR="002E2FB5" w:rsidRPr="00640797" w:rsidTr="00C72AF6">
        <w:trPr>
          <w:cantSplit/>
          <w:trHeight w:val="564"/>
          <w:jc w:val="right"/>
        </w:trPr>
        <w:tc>
          <w:tcPr>
            <w:tcW w:w="1390" w:type="pct"/>
            <w:gridSpan w:val="2"/>
            <w:tcBorders>
              <w:top w:val="single" w:sz="6" w:space="0" w:color="auto"/>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建设周期</w:t>
            </w:r>
          </w:p>
        </w:tc>
        <w:tc>
          <w:tcPr>
            <w:tcW w:w="1181" w:type="pct"/>
            <w:gridSpan w:val="2"/>
            <w:tcBorders>
              <w:top w:val="single" w:sz="6" w:space="0" w:color="auto"/>
              <w:left w:val="single" w:sz="6" w:space="0" w:color="auto"/>
              <w:bottom w:val="single" w:sz="6" w:space="0" w:color="auto"/>
              <w:right w:val="single" w:sz="6" w:space="0" w:color="auto"/>
            </w:tcBorders>
            <w:vAlign w:val="center"/>
          </w:tcPr>
          <w:p w:rsidR="002E2FB5" w:rsidRPr="00640797" w:rsidRDefault="002E2FB5" w:rsidP="00B9480F">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16</w:t>
            </w:r>
            <w:r w:rsidR="00B9480F" w:rsidRPr="00640797">
              <w:rPr>
                <w:rFonts w:asciiTheme="minorEastAsia" w:eastAsiaTheme="minorEastAsia" w:hAnsiTheme="minorEastAsia" w:hint="eastAsia"/>
                <w:sz w:val="24"/>
              </w:rPr>
              <w:t>-</w:t>
            </w:r>
            <w:r w:rsidRPr="00640797">
              <w:rPr>
                <w:rFonts w:asciiTheme="minorEastAsia" w:eastAsiaTheme="minorEastAsia" w:hAnsiTheme="minorEastAsia"/>
                <w:sz w:val="24"/>
              </w:rPr>
              <w:t>24</w:t>
            </w:r>
          </w:p>
        </w:tc>
        <w:tc>
          <w:tcPr>
            <w:tcW w:w="1300" w:type="pct"/>
            <w:gridSpan w:val="2"/>
            <w:tcBorders>
              <w:top w:val="single" w:sz="6" w:space="0" w:color="auto"/>
              <w:left w:val="single" w:sz="6" w:space="0" w:color="auto"/>
              <w:bottom w:val="single" w:sz="6" w:space="0" w:color="auto"/>
            </w:tcBorders>
            <w:vAlign w:val="center"/>
          </w:tcPr>
          <w:p w:rsidR="002E2FB5" w:rsidRPr="00640797" w:rsidRDefault="002E2FB5" w:rsidP="00B9480F">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22</w:t>
            </w:r>
            <w:r w:rsidR="00B9480F" w:rsidRPr="00640797">
              <w:rPr>
                <w:rFonts w:asciiTheme="minorEastAsia" w:eastAsiaTheme="minorEastAsia" w:hAnsiTheme="minorEastAsia" w:hint="eastAsia"/>
                <w:sz w:val="24"/>
              </w:rPr>
              <w:t>-</w:t>
            </w:r>
            <w:r w:rsidRPr="00640797">
              <w:rPr>
                <w:rFonts w:asciiTheme="minorEastAsia" w:eastAsiaTheme="minorEastAsia" w:hAnsiTheme="minorEastAsia"/>
                <w:sz w:val="24"/>
              </w:rPr>
              <w:t>30</w:t>
            </w:r>
          </w:p>
        </w:tc>
        <w:tc>
          <w:tcPr>
            <w:tcW w:w="593" w:type="pct"/>
            <w:tcBorders>
              <w:top w:val="single" w:sz="6" w:space="0" w:color="auto"/>
              <w:bottom w:val="single" w:sz="6" w:space="0" w:color="auto"/>
            </w:tcBorders>
            <w:vAlign w:val="center"/>
          </w:tcPr>
          <w:p w:rsidR="002E2FB5" w:rsidRPr="00640797" w:rsidRDefault="002E2FB5" w:rsidP="00B9480F">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sz w:val="24"/>
              </w:rPr>
              <w:t>28</w:t>
            </w:r>
            <w:r w:rsidR="00B9480F" w:rsidRPr="00640797">
              <w:rPr>
                <w:rFonts w:asciiTheme="minorEastAsia" w:eastAsiaTheme="minorEastAsia" w:hAnsiTheme="minorEastAsia" w:hint="eastAsia"/>
                <w:sz w:val="24"/>
              </w:rPr>
              <w:t>-</w:t>
            </w:r>
            <w:r w:rsidRPr="00640797">
              <w:rPr>
                <w:rFonts w:asciiTheme="minorEastAsia" w:eastAsiaTheme="minorEastAsia" w:hAnsiTheme="minorEastAsia"/>
                <w:sz w:val="24"/>
              </w:rPr>
              <w:t>36</w:t>
            </w:r>
          </w:p>
        </w:tc>
        <w:tc>
          <w:tcPr>
            <w:tcW w:w="536" w:type="pct"/>
            <w:tcBorders>
              <w:top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215" w:right="-451" w:firstLine="28"/>
              <w:jc w:val="center"/>
              <w:rPr>
                <w:rFonts w:asciiTheme="minorEastAsia" w:eastAsiaTheme="minorEastAsia" w:hAnsiTheme="minorEastAsia"/>
                <w:sz w:val="24"/>
              </w:rPr>
            </w:pPr>
            <w:r w:rsidRPr="00640797">
              <w:rPr>
                <w:rFonts w:asciiTheme="minorEastAsia" w:eastAsiaTheme="minorEastAsia" w:hAnsiTheme="minorEastAsia" w:hint="eastAsia"/>
                <w:sz w:val="24"/>
              </w:rPr>
              <w:t>≥</w:t>
            </w:r>
            <w:r w:rsidRPr="00640797">
              <w:rPr>
                <w:rFonts w:asciiTheme="minorEastAsia" w:eastAsiaTheme="minorEastAsia" w:hAnsiTheme="minorEastAsia"/>
                <w:sz w:val="24"/>
              </w:rPr>
              <w:t>36</w:t>
            </w:r>
          </w:p>
        </w:tc>
      </w:tr>
    </w:tbl>
    <w:p w:rsidR="002E2FB5" w:rsidRPr="00C455A3" w:rsidRDefault="002E2FB5" w:rsidP="00D1263C">
      <w:pPr>
        <w:tabs>
          <w:tab w:val="left" w:pos="0"/>
        </w:tabs>
        <w:spacing w:line="460" w:lineRule="exact"/>
        <w:ind w:rightChars="-215" w:right="-451"/>
        <w:jc w:val="left"/>
        <w:rPr>
          <w:rFonts w:asciiTheme="minorEastAsia" w:eastAsiaTheme="minorEastAsia" w:hAnsiTheme="minorEastAsia"/>
          <w:szCs w:val="21"/>
        </w:rPr>
      </w:pPr>
      <w:r w:rsidRPr="00C455A3">
        <w:rPr>
          <w:rFonts w:asciiTheme="minorEastAsia" w:eastAsiaTheme="minorEastAsia" w:hAnsiTheme="minorEastAsia" w:hint="eastAsia"/>
          <w:szCs w:val="21"/>
        </w:rPr>
        <w:t>注：</w:t>
      </w:r>
      <w:r w:rsidRPr="00C455A3">
        <w:rPr>
          <w:rFonts w:asciiTheme="minorEastAsia" w:eastAsiaTheme="minorEastAsia" w:hAnsiTheme="minorEastAsia"/>
          <w:szCs w:val="21"/>
        </w:rPr>
        <w:t>1</w:t>
      </w:r>
      <w:r w:rsidRPr="00C455A3">
        <w:rPr>
          <w:rFonts w:asciiTheme="minorEastAsia" w:eastAsiaTheme="minorEastAsia" w:hAnsiTheme="minorEastAsia" w:hint="eastAsia"/>
          <w:szCs w:val="21"/>
        </w:rPr>
        <w:t>、建设工期指从基础工程破土开工起至全部工程结束并达到国家验收标准止的时间。</w:t>
      </w:r>
    </w:p>
    <w:p w:rsidR="002E2FB5" w:rsidRPr="00C455A3" w:rsidRDefault="002E2FB5" w:rsidP="00C455A3">
      <w:pPr>
        <w:tabs>
          <w:tab w:val="left" w:pos="0"/>
        </w:tabs>
        <w:spacing w:line="460" w:lineRule="exact"/>
        <w:ind w:rightChars="-215" w:right="-451" w:firstLineChars="200" w:firstLine="420"/>
        <w:jc w:val="left"/>
        <w:rPr>
          <w:rFonts w:asciiTheme="minorEastAsia" w:eastAsiaTheme="minorEastAsia" w:hAnsiTheme="minorEastAsia"/>
          <w:szCs w:val="21"/>
        </w:rPr>
      </w:pPr>
      <w:r w:rsidRPr="00C455A3">
        <w:rPr>
          <w:rFonts w:asciiTheme="minorEastAsia" w:eastAsiaTheme="minorEastAsia" w:hAnsiTheme="minorEastAsia"/>
          <w:szCs w:val="21"/>
        </w:rPr>
        <w:t>2</w:t>
      </w:r>
      <w:r w:rsidRPr="00C455A3">
        <w:rPr>
          <w:rFonts w:asciiTheme="minorEastAsia" w:eastAsiaTheme="minorEastAsia" w:hAnsiTheme="minorEastAsia" w:hint="eastAsia"/>
          <w:szCs w:val="21"/>
        </w:rPr>
        <w:t>、严寒地区可适当延长工期，但最多不超过规定工期的</w:t>
      </w:r>
      <w:r w:rsidRPr="00C455A3">
        <w:rPr>
          <w:rFonts w:asciiTheme="minorEastAsia" w:eastAsiaTheme="minorEastAsia" w:hAnsiTheme="minorEastAsia"/>
          <w:szCs w:val="21"/>
        </w:rPr>
        <w:t>20%</w:t>
      </w:r>
      <w:r w:rsidRPr="00C455A3">
        <w:rPr>
          <w:rFonts w:asciiTheme="minorEastAsia" w:eastAsiaTheme="minorEastAsia" w:hAnsiTheme="minorEastAsia" w:hint="eastAsia"/>
          <w:szCs w:val="21"/>
        </w:rPr>
        <w:t>。</w:t>
      </w:r>
    </w:p>
    <w:p w:rsidR="00C455A3" w:rsidRDefault="002E2FB5" w:rsidP="00C455A3">
      <w:pPr>
        <w:tabs>
          <w:tab w:val="left" w:pos="0"/>
        </w:tabs>
        <w:spacing w:line="460" w:lineRule="exact"/>
        <w:ind w:rightChars="-215" w:right="-451" w:firstLineChars="160" w:firstLine="336"/>
        <w:jc w:val="left"/>
        <w:rPr>
          <w:rFonts w:asciiTheme="minorEastAsia" w:eastAsiaTheme="minorEastAsia" w:hAnsiTheme="minorEastAsia" w:hint="eastAsia"/>
          <w:szCs w:val="21"/>
        </w:rPr>
      </w:pPr>
      <w:r w:rsidRPr="00C455A3">
        <w:rPr>
          <w:rFonts w:asciiTheme="minorEastAsia" w:eastAsiaTheme="minorEastAsia" w:hAnsiTheme="minorEastAsia"/>
          <w:szCs w:val="21"/>
        </w:rPr>
        <w:t xml:space="preserve"> 3</w:t>
      </w:r>
      <w:r w:rsidRPr="00C455A3">
        <w:rPr>
          <w:rFonts w:asciiTheme="minorEastAsia" w:eastAsiaTheme="minorEastAsia" w:hAnsiTheme="minorEastAsia" w:hint="eastAsia"/>
          <w:szCs w:val="21"/>
        </w:rPr>
        <w:t>、本建设工期为考虑各种因素的综合值。由于各地施工条件不同，允许各地在</w:t>
      </w:r>
      <w:r w:rsidRPr="00C455A3">
        <w:rPr>
          <w:rFonts w:asciiTheme="minorEastAsia" w:eastAsiaTheme="minorEastAsia" w:hAnsiTheme="minorEastAsia"/>
          <w:szCs w:val="21"/>
        </w:rPr>
        <w:t>15</w:t>
      </w:r>
      <w:r w:rsidRPr="00C455A3">
        <w:rPr>
          <w:rFonts w:asciiTheme="minorEastAsia" w:eastAsiaTheme="minorEastAsia" w:hAnsiTheme="minorEastAsia" w:hint="eastAsia"/>
          <w:szCs w:val="21"/>
        </w:rPr>
        <w:t>％幅度内</w:t>
      </w:r>
    </w:p>
    <w:p w:rsidR="002E2FB5" w:rsidRDefault="002E2FB5" w:rsidP="00C455A3">
      <w:pPr>
        <w:tabs>
          <w:tab w:val="left" w:pos="0"/>
        </w:tabs>
        <w:spacing w:line="460" w:lineRule="exact"/>
        <w:ind w:rightChars="-215" w:right="-451" w:firstLineChars="410" w:firstLine="861"/>
        <w:jc w:val="left"/>
        <w:rPr>
          <w:rFonts w:asciiTheme="minorEastAsia" w:eastAsiaTheme="minorEastAsia" w:hAnsiTheme="minorEastAsia" w:hint="eastAsia"/>
          <w:szCs w:val="21"/>
        </w:rPr>
      </w:pPr>
      <w:r w:rsidRPr="00C455A3">
        <w:rPr>
          <w:rFonts w:asciiTheme="minorEastAsia" w:eastAsiaTheme="minorEastAsia" w:hAnsiTheme="minorEastAsia" w:hint="eastAsia"/>
          <w:szCs w:val="21"/>
        </w:rPr>
        <w:t>调整。当有一层地下室时工期增加</w:t>
      </w:r>
      <w:r w:rsidRPr="00C455A3">
        <w:rPr>
          <w:rFonts w:asciiTheme="minorEastAsia" w:eastAsiaTheme="minorEastAsia" w:hAnsiTheme="minorEastAsia"/>
          <w:szCs w:val="21"/>
        </w:rPr>
        <w:t>1</w:t>
      </w:r>
      <w:r w:rsidRPr="00C455A3">
        <w:rPr>
          <w:rFonts w:asciiTheme="minorEastAsia" w:eastAsiaTheme="minorEastAsia" w:hAnsiTheme="minorEastAsia" w:hint="eastAsia"/>
          <w:szCs w:val="21"/>
        </w:rPr>
        <w:t>～</w:t>
      </w:r>
      <w:r w:rsidRPr="00C455A3">
        <w:rPr>
          <w:rFonts w:asciiTheme="minorEastAsia" w:eastAsiaTheme="minorEastAsia" w:hAnsiTheme="minorEastAsia"/>
          <w:szCs w:val="21"/>
        </w:rPr>
        <w:t>2</w:t>
      </w:r>
      <w:r w:rsidRPr="00C455A3">
        <w:rPr>
          <w:rFonts w:asciiTheme="minorEastAsia" w:eastAsiaTheme="minorEastAsia" w:hAnsiTheme="minorEastAsia" w:hint="eastAsia"/>
          <w:szCs w:val="21"/>
        </w:rPr>
        <w:t>个月。</w:t>
      </w:r>
    </w:p>
    <w:p w:rsidR="00C455A3" w:rsidRPr="00C455A3" w:rsidRDefault="00C455A3" w:rsidP="00C455A3">
      <w:pPr>
        <w:tabs>
          <w:tab w:val="left" w:pos="0"/>
        </w:tabs>
        <w:spacing w:line="460" w:lineRule="exact"/>
        <w:ind w:rightChars="-215" w:right="-451" w:firstLineChars="410" w:firstLine="861"/>
        <w:jc w:val="left"/>
        <w:rPr>
          <w:rFonts w:asciiTheme="minorEastAsia" w:eastAsiaTheme="minorEastAsia" w:hAnsiTheme="minorEastAsia"/>
          <w:szCs w:val="21"/>
        </w:rPr>
      </w:pPr>
    </w:p>
    <w:p w:rsidR="002E2FB5" w:rsidRPr="00640797" w:rsidRDefault="002E2FB5" w:rsidP="00640797">
      <w:pPr>
        <w:spacing w:line="460" w:lineRule="exact"/>
        <w:ind w:rightChars="-73" w:right="-153" w:firstLineChars="100" w:firstLine="241"/>
        <w:jc w:val="left"/>
        <w:rPr>
          <w:rFonts w:asciiTheme="minorEastAsia" w:eastAsiaTheme="minorEastAsia" w:hAnsiTheme="minorEastAsia"/>
          <w:sz w:val="24"/>
        </w:rPr>
      </w:pPr>
      <w:r w:rsidRPr="00640797">
        <w:rPr>
          <w:rFonts w:asciiTheme="minorEastAsia" w:eastAsiaTheme="minorEastAsia" w:hAnsiTheme="minorEastAsia" w:hint="eastAsia"/>
          <w:b/>
          <w:sz w:val="24"/>
        </w:rPr>
        <w:t>第五十三条</w:t>
      </w:r>
      <w:r w:rsidR="00786F8E" w:rsidRPr="00640797">
        <w:rPr>
          <w:rFonts w:asciiTheme="minorEastAsia" w:eastAsiaTheme="minorEastAsia" w:hAnsiTheme="minorEastAsia" w:hint="eastAsia"/>
          <w:b/>
          <w:sz w:val="24"/>
        </w:rPr>
        <w:t xml:space="preserve">  </w:t>
      </w:r>
      <w:r w:rsidRPr="00640797">
        <w:rPr>
          <w:rFonts w:asciiTheme="minorEastAsia" w:eastAsiaTheme="minorEastAsia" w:hAnsiTheme="minorEastAsia" w:hint="eastAsia"/>
          <w:sz w:val="24"/>
        </w:rPr>
        <w:t>中医医院工作人员的编制，按照国家有关规定，根据中医医院的特点，床位数与人员编制的比值，一般应控制在</w:t>
      </w:r>
      <w:r w:rsidRPr="00640797">
        <w:rPr>
          <w:rFonts w:asciiTheme="minorEastAsia" w:eastAsiaTheme="minorEastAsia" w:hAnsiTheme="minorEastAsia"/>
          <w:sz w:val="24"/>
        </w:rPr>
        <w:t>1</w:t>
      </w:r>
      <w:r w:rsidRPr="00640797">
        <w:rPr>
          <w:rFonts w:asciiTheme="minorEastAsia" w:eastAsiaTheme="minorEastAsia" w:hAnsiTheme="minorEastAsia" w:hint="eastAsia"/>
          <w:sz w:val="24"/>
        </w:rPr>
        <w:t>：</w:t>
      </w:r>
      <w:r w:rsidRPr="00640797">
        <w:rPr>
          <w:rFonts w:asciiTheme="minorEastAsia" w:eastAsiaTheme="minorEastAsia" w:hAnsiTheme="minorEastAsia"/>
          <w:sz w:val="24"/>
        </w:rPr>
        <w:t>1.3</w:t>
      </w:r>
      <w:r w:rsidRPr="00640797">
        <w:rPr>
          <w:rFonts w:asciiTheme="minorEastAsia" w:eastAsiaTheme="minorEastAsia" w:hAnsiTheme="minorEastAsia" w:hint="eastAsia"/>
          <w:sz w:val="24"/>
        </w:rPr>
        <w:t>～</w:t>
      </w:r>
      <w:r w:rsidRPr="00640797">
        <w:rPr>
          <w:rFonts w:asciiTheme="minorEastAsia" w:eastAsiaTheme="minorEastAsia" w:hAnsiTheme="minorEastAsia"/>
          <w:sz w:val="24"/>
        </w:rPr>
        <w:t>1.7</w:t>
      </w:r>
      <w:r w:rsidRPr="00640797">
        <w:rPr>
          <w:rFonts w:asciiTheme="minorEastAsia" w:eastAsiaTheme="minorEastAsia" w:hAnsiTheme="minorEastAsia" w:hint="eastAsia"/>
          <w:sz w:val="24"/>
        </w:rPr>
        <w:t>，承担科研、教学和实习任务的中医医院，以临床编制人员数量为基数，可按适当的比例另外增加编制。</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各中医医院可根据自己的医疗特点，适当增加或减少各类工作人员的比例，以适应中药调剂、专科建设、医院发展等需要。</w:t>
      </w:r>
    </w:p>
    <w:p w:rsidR="00786F8E" w:rsidRPr="00640797" w:rsidRDefault="00786F8E" w:rsidP="00D1263C">
      <w:pPr>
        <w:spacing w:line="460" w:lineRule="exact"/>
        <w:ind w:rightChars="-146" w:right="-307"/>
        <w:jc w:val="left"/>
        <w:rPr>
          <w:rFonts w:ascii="宋体"/>
          <w:b/>
          <w:bCs/>
          <w:sz w:val="24"/>
        </w:rPr>
      </w:pPr>
    </w:p>
    <w:p w:rsidR="002E2FB5" w:rsidRDefault="002E2FB5" w:rsidP="00D1263C">
      <w:pPr>
        <w:spacing w:line="460" w:lineRule="exact"/>
        <w:ind w:rightChars="-146" w:right="-307"/>
        <w:jc w:val="left"/>
        <w:rPr>
          <w:rFonts w:ascii="黑体" w:eastAsia="黑体" w:hAnsi="宋体" w:hint="eastAsia"/>
          <w:b/>
          <w:sz w:val="24"/>
        </w:rPr>
      </w:pPr>
      <w:r w:rsidRPr="00640797">
        <w:rPr>
          <w:rFonts w:ascii="黑体" w:eastAsia="黑体" w:hAnsi="宋体" w:hint="eastAsia"/>
          <w:b/>
          <w:sz w:val="24"/>
        </w:rPr>
        <w:t>附录</w:t>
      </w:r>
      <w:r w:rsidR="00E55725" w:rsidRPr="00640797">
        <w:rPr>
          <w:rFonts w:ascii="黑体" w:eastAsia="黑体" w:hAnsi="宋体" w:hint="eastAsia"/>
          <w:b/>
          <w:sz w:val="24"/>
        </w:rPr>
        <w:t>：</w:t>
      </w:r>
    </w:p>
    <w:p w:rsidR="00C455A3" w:rsidRDefault="00C455A3" w:rsidP="00D1263C">
      <w:pPr>
        <w:spacing w:line="460" w:lineRule="exact"/>
        <w:ind w:rightChars="-146" w:right="-307"/>
        <w:jc w:val="left"/>
        <w:rPr>
          <w:rFonts w:ascii="黑体" w:eastAsia="黑体" w:hAnsi="宋体" w:hint="eastAsia"/>
          <w:b/>
          <w:sz w:val="24"/>
        </w:rPr>
      </w:pPr>
    </w:p>
    <w:p w:rsidR="00C455A3" w:rsidRPr="00640797" w:rsidRDefault="00C455A3" w:rsidP="00D1263C">
      <w:pPr>
        <w:spacing w:line="460" w:lineRule="exact"/>
        <w:ind w:rightChars="-146" w:right="-307"/>
        <w:jc w:val="left"/>
        <w:rPr>
          <w:rFonts w:ascii="黑体" w:eastAsia="黑体"/>
          <w:b/>
          <w:bCs/>
          <w:sz w:val="24"/>
        </w:rPr>
      </w:pPr>
    </w:p>
    <w:p w:rsidR="002E2FB5" w:rsidRPr="00640797" w:rsidRDefault="002E2FB5" w:rsidP="00E55725">
      <w:pPr>
        <w:spacing w:line="460" w:lineRule="exact"/>
        <w:ind w:rightChars="-73" w:right="-153"/>
        <w:jc w:val="center"/>
        <w:rPr>
          <w:rFonts w:ascii="黑体" w:eastAsia="黑体" w:hAnsi="黑体"/>
          <w:b/>
          <w:sz w:val="24"/>
        </w:rPr>
      </w:pPr>
      <w:r w:rsidRPr="00640797">
        <w:rPr>
          <w:rFonts w:ascii="黑体" w:eastAsia="黑体" w:hAnsi="黑体" w:hint="eastAsia"/>
          <w:b/>
          <w:sz w:val="24"/>
        </w:rPr>
        <w:t>中医医院基本用房及辅助用房组成内容</w:t>
      </w:r>
    </w:p>
    <w:p w:rsidR="002E2FB5" w:rsidRPr="00640797" w:rsidRDefault="002E2FB5" w:rsidP="00640797">
      <w:pPr>
        <w:spacing w:line="460" w:lineRule="exact"/>
        <w:ind w:leftChars="-246" w:left="-517" w:rightChars="-146" w:right="-307" w:firstLineChars="180" w:firstLine="432"/>
        <w:jc w:val="left"/>
        <w:rPr>
          <w:rFonts w:ascii="宋体"/>
          <w:bCs/>
          <w:sz w:val="24"/>
        </w:rPr>
      </w:pP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sz w:val="24"/>
        </w:rPr>
      </w:pPr>
      <w:r w:rsidRPr="00640797">
        <w:rPr>
          <w:rFonts w:asciiTheme="minorEastAsia" w:eastAsiaTheme="minorEastAsia" w:hAnsiTheme="minorEastAsia"/>
          <w:sz w:val="24"/>
        </w:rPr>
        <w:t>1</w:t>
      </w:r>
      <w:r w:rsidRPr="00640797">
        <w:rPr>
          <w:rFonts w:asciiTheme="minorEastAsia" w:eastAsiaTheme="minorEastAsia" w:hAnsiTheme="minorEastAsia" w:hint="eastAsia"/>
          <w:sz w:val="24"/>
        </w:rPr>
        <w:t>、急诊部：内科诊室、外科诊室、妇（产）科诊室、儿科诊室、骨科诊室、中医治疗室、留观室、抢救室、输液室、治疗室、医护休息室、办公室、护士站、收费室、挂号室、药房、化验室、放射室等。</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w:t>
      </w:r>
      <w:r w:rsidRPr="00640797">
        <w:rPr>
          <w:rFonts w:asciiTheme="minorEastAsia" w:eastAsiaTheme="minorEastAsia" w:hAnsiTheme="minorEastAsia" w:hint="eastAsia"/>
          <w:color w:val="000000"/>
          <w:sz w:val="24"/>
        </w:rPr>
        <w:t>、门诊部：⑴内科诊室、外科诊室、中医综合传统诊疗室、妇（产）科诊室、儿科诊室、皮肤诊室、眼科诊室、耳鼻咽</w:t>
      </w:r>
      <w:proofErr w:type="gramStart"/>
      <w:r w:rsidRPr="00640797">
        <w:rPr>
          <w:rFonts w:asciiTheme="minorEastAsia" w:eastAsiaTheme="minorEastAsia" w:hAnsiTheme="minorEastAsia" w:hint="eastAsia"/>
          <w:color w:val="000000"/>
          <w:sz w:val="24"/>
        </w:rPr>
        <w:t>喉</w:t>
      </w:r>
      <w:proofErr w:type="gramEnd"/>
      <w:r w:rsidRPr="00640797">
        <w:rPr>
          <w:rFonts w:asciiTheme="minorEastAsia" w:eastAsiaTheme="minorEastAsia" w:hAnsiTheme="minorEastAsia" w:hint="eastAsia"/>
          <w:color w:val="000000"/>
          <w:sz w:val="24"/>
        </w:rPr>
        <w:t>诊室、口腔诊室、肿瘤诊室、骨伤科诊室、肛肠诊室、老年病诊室、针灸诊疗室、推拿诊疗室、康复诊室、门诊治疗室、中心输液室、中医换药室、体检中心。⑵感染性疾病科（诊室、挂号、收费、化验、放射、药房）。</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3</w:t>
      </w:r>
      <w:r w:rsidRPr="00640797">
        <w:rPr>
          <w:rFonts w:asciiTheme="minorEastAsia" w:eastAsiaTheme="minorEastAsia" w:hAnsiTheme="minorEastAsia" w:hint="eastAsia"/>
          <w:color w:val="000000"/>
          <w:sz w:val="24"/>
        </w:rPr>
        <w:t>、住院部：住院病房、产房、示教室等。</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4</w:t>
      </w:r>
      <w:r w:rsidRPr="00640797">
        <w:rPr>
          <w:rFonts w:asciiTheme="minorEastAsia" w:eastAsiaTheme="minorEastAsia" w:hAnsiTheme="minorEastAsia" w:hint="eastAsia"/>
          <w:color w:val="000000"/>
          <w:sz w:val="24"/>
        </w:rPr>
        <w:t>、医技科室：检验科、血库、放射科、功能检查室、内窥镜室、手术室、病理科、供应室、营养部</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含营养食堂</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、医疗设备科、中心供氧站、核医学科、介入室、核磁共振室、办公室、休息室等。</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w:t>
      </w:r>
      <w:r w:rsidRPr="00640797">
        <w:rPr>
          <w:rFonts w:asciiTheme="minorEastAsia" w:eastAsiaTheme="minorEastAsia" w:hAnsiTheme="minorEastAsia" w:hint="eastAsia"/>
          <w:color w:val="000000"/>
          <w:sz w:val="24"/>
        </w:rPr>
        <w:t>、药剂科室：中药饮片库房、西药库房、中药调剂室、西药调剂室、</w:t>
      </w:r>
      <w:proofErr w:type="gramStart"/>
      <w:r w:rsidRPr="00640797">
        <w:rPr>
          <w:rFonts w:asciiTheme="minorEastAsia" w:eastAsiaTheme="minorEastAsia" w:hAnsiTheme="minorEastAsia" w:hint="eastAsia"/>
          <w:color w:val="000000"/>
          <w:sz w:val="24"/>
        </w:rPr>
        <w:t>临方炮制</w:t>
      </w:r>
      <w:proofErr w:type="gramEnd"/>
      <w:r w:rsidRPr="00640797">
        <w:rPr>
          <w:rFonts w:asciiTheme="minorEastAsia" w:eastAsiaTheme="minorEastAsia" w:hAnsiTheme="minorEastAsia" w:hint="eastAsia"/>
          <w:color w:val="000000"/>
          <w:sz w:val="24"/>
        </w:rPr>
        <w:t>室、中成药库房、中成药调剂室、周转库、门诊药房、住院药房、中药煎药室、院内调剂室、办公室、休息室等。</w:t>
      </w:r>
    </w:p>
    <w:p w:rsidR="002E2FB5" w:rsidRPr="00640797" w:rsidRDefault="002E2FB5" w:rsidP="00640797">
      <w:pPr>
        <w:tabs>
          <w:tab w:val="left" w:pos="900"/>
        </w:tabs>
        <w:spacing w:line="460" w:lineRule="exact"/>
        <w:ind w:rightChars="-73" w:right="-153"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6</w:t>
      </w:r>
      <w:r w:rsidRPr="00640797">
        <w:rPr>
          <w:rFonts w:asciiTheme="minorEastAsia" w:eastAsiaTheme="minorEastAsia" w:hAnsiTheme="minorEastAsia" w:hint="eastAsia"/>
          <w:color w:val="000000"/>
          <w:sz w:val="24"/>
        </w:rPr>
        <w:t>、保障系统：锅炉房、配电室、太平间、洗衣房、总务库房、通讯机房、设备机房、传达室、室外厕所、总务修理、污水处理房、垃圾处置房、汽车库、自行车库等。</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7</w:t>
      </w:r>
      <w:r w:rsidRPr="00640797">
        <w:rPr>
          <w:rFonts w:asciiTheme="minorEastAsia" w:eastAsiaTheme="minorEastAsia" w:hAnsiTheme="minorEastAsia" w:hint="eastAsia"/>
          <w:color w:val="000000"/>
          <w:sz w:val="24"/>
        </w:rPr>
        <w:t>、行政管理：办公室、计算机房、中医示范教学培训室、图书室、档案室等。</w:t>
      </w:r>
    </w:p>
    <w:p w:rsidR="002E2FB5" w:rsidRPr="00640797" w:rsidRDefault="002E2FB5" w:rsidP="00640797">
      <w:pPr>
        <w:spacing w:line="460" w:lineRule="exact"/>
        <w:ind w:rightChars="-73" w:right="-153"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8</w:t>
      </w:r>
      <w:r w:rsidRPr="00640797">
        <w:rPr>
          <w:rFonts w:asciiTheme="minorEastAsia" w:eastAsiaTheme="minorEastAsia" w:hAnsiTheme="minorEastAsia" w:hint="eastAsia"/>
          <w:color w:val="000000"/>
          <w:sz w:val="24"/>
        </w:rPr>
        <w:t>、院内生活服务：职工食堂、浴室、单身宿舍、小卖部等。</w:t>
      </w:r>
    </w:p>
    <w:p w:rsidR="002E2FB5" w:rsidRPr="00640797" w:rsidRDefault="002E2FB5" w:rsidP="00D1263C">
      <w:pPr>
        <w:spacing w:line="460" w:lineRule="exact"/>
        <w:jc w:val="left"/>
        <w:rPr>
          <w:rFonts w:ascii="宋体"/>
          <w:color w:val="000000"/>
          <w:sz w:val="24"/>
        </w:rPr>
      </w:pPr>
    </w:p>
    <w:p w:rsidR="002E2FB5" w:rsidRPr="00640797" w:rsidRDefault="002E2FB5" w:rsidP="00D1263C">
      <w:pPr>
        <w:widowControl/>
        <w:spacing w:line="460" w:lineRule="exact"/>
        <w:jc w:val="left"/>
        <w:rPr>
          <w:rFonts w:ascii="黑体" w:eastAsia="黑体" w:hAnsi="黑体"/>
          <w:b/>
          <w:sz w:val="24"/>
        </w:rPr>
      </w:pPr>
      <w:r w:rsidRPr="00640797">
        <w:rPr>
          <w:rFonts w:ascii="宋体"/>
          <w:color w:val="000000"/>
          <w:sz w:val="24"/>
        </w:rPr>
        <w:br w:type="page"/>
      </w:r>
      <w:r w:rsidRPr="00640797">
        <w:rPr>
          <w:rFonts w:ascii="黑体" w:eastAsia="黑体" w:hAnsi="黑体" w:hint="eastAsia"/>
          <w:b/>
          <w:sz w:val="24"/>
        </w:rPr>
        <w:lastRenderedPageBreak/>
        <w:t>附录二</w:t>
      </w:r>
      <w:r w:rsidRPr="00640797">
        <w:rPr>
          <w:rFonts w:ascii="宋体" w:cs="宋体"/>
          <w:b/>
          <w:sz w:val="24"/>
        </w:rPr>
        <w:t> </w:t>
      </w:r>
    </w:p>
    <w:p w:rsidR="002E2FB5" w:rsidRPr="00640797" w:rsidRDefault="002E2FB5" w:rsidP="00D1263C">
      <w:pPr>
        <w:widowControl/>
        <w:spacing w:line="460" w:lineRule="exact"/>
        <w:jc w:val="left"/>
        <w:rPr>
          <w:rFonts w:ascii="黑体" w:eastAsia="黑体" w:hAnsi="黑体"/>
          <w:b/>
          <w:sz w:val="24"/>
        </w:rPr>
      </w:pPr>
      <w:r w:rsidRPr="00640797">
        <w:rPr>
          <w:rFonts w:ascii="宋体" w:cs="宋体"/>
          <w:b/>
          <w:sz w:val="24"/>
        </w:rPr>
        <w:t> </w:t>
      </w:r>
    </w:p>
    <w:p w:rsidR="002E2FB5" w:rsidRPr="00640797" w:rsidRDefault="002E2FB5" w:rsidP="00E55725">
      <w:pPr>
        <w:widowControl/>
        <w:spacing w:line="460" w:lineRule="exact"/>
        <w:jc w:val="center"/>
        <w:rPr>
          <w:rFonts w:ascii="黑体" w:eastAsia="黑体" w:hAnsi="黑体"/>
          <w:b/>
          <w:sz w:val="24"/>
        </w:rPr>
      </w:pPr>
      <w:r w:rsidRPr="00640797">
        <w:rPr>
          <w:rFonts w:ascii="黑体" w:eastAsia="黑体" w:hAnsi="黑体" w:hint="eastAsia"/>
          <w:b/>
          <w:sz w:val="24"/>
        </w:rPr>
        <w:t>本标准用词说明</w:t>
      </w:r>
    </w:p>
    <w:p w:rsidR="002E2FB5" w:rsidRPr="00640797" w:rsidRDefault="002E2FB5" w:rsidP="00D1263C">
      <w:pPr>
        <w:widowControl/>
        <w:spacing w:line="460" w:lineRule="exact"/>
        <w:jc w:val="left"/>
        <w:rPr>
          <w:rFonts w:ascii="黑体" w:eastAsia="黑体" w:hAnsi="黑体"/>
          <w:b/>
          <w:sz w:val="24"/>
        </w:rPr>
      </w:pPr>
      <w:r w:rsidRPr="00640797">
        <w:rPr>
          <w:rFonts w:ascii="宋体" w:cs="宋体"/>
          <w:b/>
          <w:sz w:val="24"/>
        </w:rPr>
        <w:t>    </w:t>
      </w:r>
    </w:p>
    <w:p w:rsidR="002E2FB5" w:rsidRPr="00640797" w:rsidRDefault="002E2FB5" w:rsidP="00640797">
      <w:pPr>
        <w:widowControl/>
        <w:spacing w:line="460" w:lineRule="exact"/>
        <w:ind w:firstLineChars="200" w:firstLine="480"/>
        <w:jc w:val="left"/>
        <w:rPr>
          <w:rFonts w:asciiTheme="minorEastAsia" w:eastAsiaTheme="minorEastAsia" w:hAnsiTheme="minorEastAsia"/>
          <w:sz w:val="24"/>
        </w:rPr>
      </w:pPr>
      <w:r w:rsidRPr="00640797">
        <w:rPr>
          <w:rFonts w:asciiTheme="minorEastAsia" w:eastAsiaTheme="minorEastAsia" w:hAnsiTheme="minorEastAsia"/>
          <w:sz w:val="24"/>
        </w:rPr>
        <w:t>1</w:t>
      </w:r>
      <w:r w:rsidR="00E55725" w:rsidRPr="00640797">
        <w:rPr>
          <w:rFonts w:asciiTheme="minorEastAsia" w:eastAsiaTheme="minorEastAsia" w:hAnsiTheme="minorEastAsia" w:cs="宋体" w:hint="eastAsia"/>
          <w:sz w:val="24"/>
        </w:rPr>
        <w:t>、</w:t>
      </w:r>
      <w:r w:rsidRPr="00640797">
        <w:rPr>
          <w:rFonts w:asciiTheme="minorEastAsia" w:eastAsiaTheme="minorEastAsia" w:hAnsiTheme="minorEastAsia" w:hint="eastAsia"/>
          <w:sz w:val="24"/>
        </w:rPr>
        <w:t>为便于在执行本标准条文时区别对待，对要求严格程度不同的用词说明如下：</w:t>
      </w:r>
      <w:r w:rsidRPr="00640797">
        <w:rPr>
          <w:rFonts w:asciiTheme="minorEastAsia" w:eastAsiaTheme="minorEastAsia" w:hAnsiTheme="minorEastAsia" w:cs="宋体"/>
          <w:sz w:val="24"/>
        </w:rPr>
        <w:t> </w:t>
      </w:r>
    </w:p>
    <w:p w:rsidR="00E55725" w:rsidRPr="00640797" w:rsidRDefault="00E55725" w:rsidP="00640797">
      <w:pPr>
        <w:widowControl/>
        <w:spacing w:line="460" w:lineRule="exact"/>
        <w:ind w:firstLineChars="200" w:firstLine="480"/>
        <w:jc w:val="left"/>
        <w:rPr>
          <w:rFonts w:asciiTheme="minorEastAsia" w:eastAsiaTheme="minorEastAsia" w:hAnsiTheme="minorEastAsia"/>
          <w:sz w:val="24"/>
        </w:rPr>
      </w:pPr>
      <w:r w:rsidRPr="00640797">
        <w:rPr>
          <w:rFonts w:asciiTheme="minorEastAsia" w:eastAsiaTheme="minorEastAsia" w:hAnsiTheme="minorEastAsia" w:hint="eastAsia"/>
          <w:sz w:val="24"/>
        </w:rPr>
        <w:t>1）</w:t>
      </w:r>
      <w:r w:rsidR="002E2FB5" w:rsidRPr="00640797">
        <w:rPr>
          <w:rFonts w:asciiTheme="minorEastAsia" w:eastAsiaTheme="minorEastAsia" w:hAnsiTheme="minorEastAsia" w:hint="eastAsia"/>
          <w:sz w:val="24"/>
        </w:rPr>
        <w:t>表示很严格，非这样做不可的用词：正面</w:t>
      </w:r>
      <w:proofErr w:type="gramStart"/>
      <w:r w:rsidR="002E2FB5" w:rsidRPr="00640797">
        <w:rPr>
          <w:rFonts w:asciiTheme="minorEastAsia" w:eastAsiaTheme="minorEastAsia" w:hAnsiTheme="minorEastAsia" w:hint="eastAsia"/>
          <w:sz w:val="24"/>
        </w:rPr>
        <w:t>词采用</w:t>
      </w:r>
      <w:proofErr w:type="gramEnd"/>
      <w:r w:rsidR="002E2FB5" w:rsidRPr="00640797">
        <w:rPr>
          <w:rFonts w:asciiTheme="minorEastAsia" w:eastAsiaTheme="minorEastAsia" w:hAnsiTheme="minorEastAsia" w:hint="eastAsia"/>
          <w:sz w:val="24"/>
        </w:rPr>
        <w:t>“必须”，反面</w:t>
      </w:r>
      <w:proofErr w:type="gramStart"/>
      <w:r w:rsidR="002E2FB5" w:rsidRPr="00640797">
        <w:rPr>
          <w:rFonts w:asciiTheme="minorEastAsia" w:eastAsiaTheme="minorEastAsia" w:hAnsiTheme="minorEastAsia" w:hint="eastAsia"/>
          <w:sz w:val="24"/>
        </w:rPr>
        <w:t>词采用</w:t>
      </w:r>
      <w:proofErr w:type="gramEnd"/>
      <w:r w:rsidR="002E2FB5" w:rsidRPr="00640797">
        <w:rPr>
          <w:rFonts w:asciiTheme="minorEastAsia" w:eastAsiaTheme="minorEastAsia" w:hAnsiTheme="minorEastAsia" w:hint="eastAsia"/>
          <w:sz w:val="24"/>
        </w:rPr>
        <w:t>“严禁”</w:t>
      </w:r>
      <w:r w:rsidRPr="00640797">
        <w:rPr>
          <w:rFonts w:asciiTheme="minorEastAsia" w:eastAsiaTheme="minorEastAsia" w:hAnsiTheme="minorEastAsia" w:hint="eastAsia"/>
          <w:sz w:val="24"/>
        </w:rPr>
        <w:t>。</w:t>
      </w:r>
    </w:p>
    <w:p w:rsidR="00E55725" w:rsidRPr="00640797" w:rsidRDefault="002E2FB5" w:rsidP="00640797">
      <w:pPr>
        <w:widowControl/>
        <w:spacing w:line="460" w:lineRule="exact"/>
        <w:ind w:firstLineChars="200" w:firstLine="480"/>
        <w:jc w:val="left"/>
        <w:rPr>
          <w:rFonts w:asciiTheme="minorEastAsia" w:eastAsiaTheme="minorEastAsia" w:hAnsiTheme="minorEastAsia" w:cs="宋体"/>
          <w:sz w:val="24"/>
        </w:rPr>
      </w:pPr>
      <w:r w:rsidRPr="00640797">
        <w:rPr>
          <w:rFonts w:asciiTheme="minorEastAsia" w:eastAsiaTheme="minorEastAsia" w:hAnsiTheme="minorEastAsia" w:cs="黑体"/>
          <w:sz w:val="24"/>
        </w:rPr>
        <w:t>2</w:t>
      </w:r>
      <w:r w:rsidRPr="00640797">
        <w:rPr>
          <w:rFonts w:asciiTheme="minorEastAsia" w:eastAsiaTheme="minorEastAsia" w:hAnsiTheme="minorEastAsia" w:hint="eastAsia"/>
          <w:sz w:val="24"/>
        </w:rPr>
        <w:t>）表示严格，在正常情况均应这样做的用词：</w:t>
      </w:r>
      <w:r w:rsidRPr="00640797">
        <w:rPr>
          <w:rFonts w:asciiTheme="minorEastAsia" w:eastAsiaTheme="minorEastAsia" w:hAnsiTheme="minorEastAsia" w:cs="宋体"/>
          <w:sz w:val="24"/>
        </w:rPr>
        <w:t> </w:t>
      </w:r>
      <w:r w:rsidRPr="00640797">
        <w:rPr>
          <w:rFonts w:asciiTheme="minorEastAsia" w:eastAsiaTheme="minorEastAsia" w:hAnsiTheme="minorEastAsia" w:hint="eastAsia"/>
          <w:sz w:val="24"/>
        </w:rPr>
        <w:t>正面</w:t>
      </w:r>
      <w:proofErr w:type="gramStart"/>
      <w:r w:rsidRPr="00640797">
        <w:rPr>
          <w:rFonts w:asciiTheme="minorEastAsia" w:eastAsiaTheme="minorEastAsia" w:hAnsiTheme="minorEastAsia" w:hint="eastAsia"/>
          <w:sz w:val="24"/>
        </w:rPr>
        <w:t>词采用</w:t>
      </w:r>
      <w:proofErr w:type="gramEnd"/>
      <w:r w:rsidRPr="00640797">
        <w:rPr>
          <w:rFonts w:asciiTheme="minorEastAsia" w:eastAsiaTheme="minorEastAsia" w:hAnsiTheme="minorEastAsia" w:hint="eastAsia"/>
          <w:sz w:val="24"/>
        </w:rPr>
        <w:t>“应”，反面</w:t>
      </w:r>
      <w:proofErr w:type="gramStart"/>
      <w:r w:rsidRPr="00640797">
        <w:rPr>
          <w:rFonts w:asciiTheme="minorEastAsia" w:eastAsiaTheme="minorEastAsia" w:hAnsiTheme="minorEastAsia" w:hint="eastAsia"/>
          <w:sz w:val="24"/>
        </w:rPr>
        <w:t>词采用</w:t>
      </w:r>
      <w:proofErr w:type="gramEnd"/>
      <w:r w:rsidRPr="00640797">
        <w:rPr>
          <w:rFonts w:asciiTheme="minorEastAsia" w:eastAsiaTheme="minorEastAsia" w:hAnsiTheme="minorEastAsia" w:hint="eastAsia"/>
          <w:sz w:val="24"/>
        </w:rPr>
        <w:t>“不应”或“不得”</w:t>
      </w:r>
      <w:r w:rsidRPr="00640797">
        <w:rPr>
          <w:rFonts w:asciiTheme="minorEastAsia" w:eastAsiaTheme="minorEastAsia" w:hAnsiTheme="minorEastAsia" w:cs="宋体"/>
          <w:sz w:val="24"/>
        </w:rPr>
        <w:t> </w:t>
      </w:r>
      <w:r w:rsidR="00E55725" w:rsidRPr="00640797">
        <w:rPr>
          <w:rFonts w:asciiTheme="minorEastAsia" w:eastAsiaTheme="minorEastAsia" w:hAnsiTheme="minorEastAsia" w:cs="宋体" w:hint="eastAsia"/>
          <w:sz w:val="24"/>
        </w:rPr>
        <w:t>。</w:t>
      </w:r>
    </w:p>
    <w:p w:rsidR="00E55725" w:rsidRPr="00640797" w:rsidRDefault="002E2FB5" w:rsidP="00640797">
      <w:pPr>
        <w:widowControl/>
        <w:spacing w:line="460" w:lineRule="exact"/>
        <w:ind w:firstLineChars="200" w:firstLine="480"/>
        <w:jc w:val="left"/>
        <w:rPr>
          <w:rFonts w:asciiTheme="minorEastAsia" w:eastAsiaTheme="minorEastAsia" w:hAnsiTheme="minorEastAsia"/>
          <w:sz w:val="24"/>
        </w:rPr>
      </w:pPr>
      <w:r w:rsidRPr="00640797">
        <w:rPr>
          <w:rFonts w:asciiTheme="minorEastAsia" w:eastAsiaTheme="minorEastAsia" w:hAnsiTheme="minorEastAsia" w:cs="黑体"/>
          <w:sz w:val="24"/>
        </w:rPr>
        <w:t>3</w:t>
      </w:r>
      <w:r w:rsidRPr="00640797">
        <w:rPr>
          <w:rFonts w:asciiTheme="minorEastAsia" w:eastAsiaTheme="minorEastAsia" w:hAnsiTheme="minorEastAsia" w:hint="eastAsia"/>
          <w:sz w:val="24"/>
        </w:rPr>
        <w:t>）表示允许稍有选择，在条件许可时首先应这样做的用词：</w:t>
      </w:r>
      <w:r w:rsidRPr="00640797">
        <w:rPr>
          <w:rFonts w:asciiTheme="minorEastAsia" w:eastAsiaTheme="minorEastAsia" w:hAnsiTheme="minorEastAsia" w:cs="宋体"/>
          <w:sz w:val="24"/>
        </w:rPr>
        <w:t> </w:t>
      </w:r>
      <w:r w:rsidRPr="00640797">
        <w:rPr>
          <w:rFonts w:asciiTheme="minorEastAsia" w:eastAsiaTheme="minorEastAsia" w:hAnsiTheme="minorEastAsia" w:hint="eastAsia"/>
          <w:sz w:val="24"/>
        </w:rPr>
        <w:t>正面</w:t>
      </w:r>
      <w:proofErr w:type="gramStart"/>
      <w:r w:rsidRPr="00640797">
        <w:rPr>
          <w:rFonts w:asciiTheme="minorEastAsia" w:eastAsiaTheme="minorEastAsia" w:hAnsiTheme="minorEastAsia" w:hint="eastAsia"/>
          <w:sz w:val="24"/>
        </w:rPr>
        <w:t>词采用</w:t>
      </w:r>
      <w:proofErr w:type="gramEnd"/>
      <w:r w:rsidRPr="00640797">
        <w:rPr>
          <w:rFonts w:asciiTheme="minorEastAsia" w:eastAsiaTheme="minorEastAsia" w:hAnsiTheme="minorEastAsia" w:hint="eastAsia"/>
          <w:sz w:val="24"/>
        </w:rPr>
        <w:t>“宜”，反面</w:t>
      </w:r>
      <w:proofErr w:type="gramStart"/>
      <w:r w:rsidRPr="00640797">
        <w:rPr>
          <w:rFonts w:asciiTheme="minorEastAsia" w:eastAsiaTheme="minorEastAsia" w:hAnsiTheme="minorEastAsia" w:hint="eastAsia"/>
          <w:sz w:val="24"/>
        </w:rPr>
        <w:t>词采用</w:t>
      </w:r>
      <w:proofErr w:type="gramEnd"/>
      <w:r w:rsidRPr="00640797">
        <w:rPr>
          <w:rFonts w:asciiTheme="minorEastAsia" w:eastAsiaTheme="minorEastAsia" w:hAnsiTheme="minorEastAsia" w:hint="eastAsia"/>
          <w:sz w:val="24"/>
        </w:rPr>
        <w:t>“不宜”；</w:t>
      </w:r>
      <w:r w:rsidRPr="00640797">
        <w:rPr>
          <w:rFonts w:asciiTheme="minorEastAsia" w:eastAsiaTheme="minorEastAsia" w:hAnsiTheme="minorEastAsia" w:cs="宋体"/>
          <w:sz w:val="24"/>
        </w:rPr>
        <w:t> </w:t>
      </w:r>
      <w:r w:rsidRPr="00640797">
        <w:rPr>
          <w:rFonts w:asciiTheme="minorEastAsia" w:eastAsiaTheme="minorEastAsia" w:hAnsiTheme="minorEastAsia" w:hint="eastAsia"/>
          <w:sz w:val="24"/>
        </w:rPr>
        <w:t>表示有选择，在一定条件下可以这样做的，采用“可”</w:t>
      </w:r>
      <w:r w:rsidR="00E55725" w:rsidRPr="00640797">
        <w:rPr>
          <w:rFonts w:asciiTheme="minorEastAsia" w:eastAsiaTheme="minorEastAsia" w:hAnsiTheme="minorEastAsia" w:hint="eastAsia"/>
          <w:sz w:val="24"/>
        </w:rPr>
        <w:t>。</w:t>
      </w:r>
    </w:p>
    <w:p w:rsidR="002E2FB5" w:rsidRPr="00640797" w:rsidRDefault="002E2FB5" w:rsidP="00640797">
      <w:pPr>
        <w:widowControl/>
        <w:spacing w:line="460" w:lineRule="exact"/>
        <w:ind w:firstLineChars="200" w:firstLine="480"/>
        <w:jc w:val="left"/>
        <w:rPr>
          <w:rFonts w:asciiTheme="minorEastAsia" w:eastAsiaTheme="minorEastAsia" w:hAnsiTheme="minorEastAsia"/>
          <w:sz w:val="24"/>
        </w:rPr>
      </w:pPr>
      <w:r w:rsidRPr="00640797">
        <w:rPr>
          <w:rFonts w:asciiTheme="minorEastAsia" w:eastAsiaTheme="minorEastAsia" w:hAnsiTheme="minorEastAsia" w:cs="黑体"/>
          <w:sz w:val="24"/>
        </w:rPr>
        <w:t>2</w:t>
      </w:r>
      <w:r w:rsidR="00E55725" w:rsidRPr="00640797">
        <w:rPr>
          <w:rFonts w:asciiTheme="minorEastAsia" w:eastAsiaTheme="minorEastAsia" w:hAnsiTheme="minorEastAsia" w:cs="宋体" w:hint="eastAsia"/>
          <w:sz w:val="24"/>
        </w:rPr>
        <w:t>、</w:t>
      </w:r>
      <w:proofErr w:type="gramStart"/>
      <w:r w:rsidRPr="00640797">
        <w:rPr>
          <w:rFonts w:asciiTheme="minorEastAsia" w:eastAsiaTheme="minorEastAsia" w:hAnsiTheme="minorEastAsia" w:hint="eastAsia"/>
          <w:sz w:val="24"/>
        </w:rPr>
        <w:t>本建设</w:t>
      </w:r>
      <w:proofErr w:type="gramEnd"/>
      <w:r w:rsidRPr="00640797">
        <w:rPr>
          <w:rFonts w:asciiTheme="minorEastAsia" w:eastAsiaTheme="minorEastAsia" w:hAnsiTheme="minorEastAsia" w:hint="eastAsia"/>
          <w:sz w:val="24"/>
        </w:rPr>
        <w:t>标准中指定按其他有关标准、规范执行的写法为“应符合……的规定”或“应按……执行”。</w:t>
      </w:r>
    </w:p>
    <w:p w:rsidR="002E2FB5" w:rsidRPr="00640797" w:rsidRDefault="002E2FB5" w:rsidP="00D1263C">
      <w:pPr>
        <w:widowControl/>
        <w:spacing w:line="460" w:lineRule="exact"/>
        <w:jc w:val="left"/>
        <w:rPr>
          <w:rFonts w:ascii="黑体" w:eastAsia="黑体" w:hAnsi="黑体"/>
          <w:b/>
          <w:sz w:val="24"/>
        </w:rPr>
      </w:pPr>
    </w:p>
    <w:p w:rsidR="002E2FB5" w:rsidRPr="00640797" w:rsidRDefault="002E2FB5" w:rsidP="00D1263C">
      <w:pPr>
        <w:widowControl/>
        <w:spacing w:line="460" w:lineRule="exact"/>
        <w:jc w:val="left"/>
        <w:rPr>
          <w:rFonts w:ascii="黑体" w:eastAsia="黑体" w:hAnsi="黑体"/>
          <w:b/>
          <w:sz w:val="24"/>
        </w:rPr>
      </w:pPr>
      <w:r w:rsidRPr="00640797">
        <w:rPr>
          <w:rFonts w:ascii="黑体" w:eastAsia="黑体" w:hAnsi="黑体"/>
          <w:b/>
          <w:sz w:val="24"/>
        </w:rPr>
        <w:br w:type="page"/>
      </w:r>
    </w:p>
    <w:p w:rsidR="002E2FB5" w:rsidRPr="00640797" w:rsidRDefault="002E2FB5" w:rsidP="00D1263C">
      <w:pPr>
        <w:spacing w:line="460" w:lineRule="exact"/>
        <w:jc w:val="left"/>
        <w:rPr>
          <w:rFonts w:ascii="黑体" w:eastAsia="黑体" w:hAnsi="黑体"/>
          <w:b/>
          <w:color w:val="000000"/>
          <w:sz w:val="24"/>
        </w:rPr>
      </w:pPr>
      <w:r w:rsidRPr="00640797">
        <w:rPr>
          <w:rFonts w:ascii="黑体" w:eastAsia="黑体" w:hAnsi="黑体" w:hint="eastAsia"/>
          <w:b/>
          <w:color w:val="000000"/>
          <w:sz w:val="24"/>
        </w:rPr>
        <w:lastRenderedPageBreak/>
        <w:t>附件</w:t>
      </w:r>
      <w:r w:rsidR="00F86447" w:rsidRPr="00640797">
        <w:rPr>
          <w:rFonts w:ascii="黑体" w:eastAsia="黑体" w:hAnsi="黑体" w:hint="eastAsia"/>
          <w:b/>
          <w:color w:val="000000"/>
          <w:sz w:val="24"/>
        </w:rPr>
        <w:t>：</w:t>
      </w:r>
    </w:p>
    <w:p w:rsidR="002E2FB5" w:rsidRPr="00640797" w:rsidRDefault="002E2FB5" w:rsidP="00D1263C">
      <w:pPr>
        <w:spacing w:line="460" w:lineRule="exact"/>
        <w:jc w:val="left"/>
        <w:rPr>
          <w:rFonts w:ascii="黑体" w:eastAsia="黑体" w:hAnsi="黑体"/>
          <w:b/>
          <w:color w:val="000000"/>
          <w:sz w:val="24"/>
        </w:rPr>
      </w:pPr>
    </w:p>
    <w:p w:rsidR="002E2FB5" w:rsidRDefault="002E2FB5" w:rsidP="00D1263C">
      <w:pPr>
        <w:spacing w:line="460" w:lineRule="exact"/>
        <w:jc w:val="left"/>
        <w:rPr>
          <w:rFonts w:ascii="黑体" w:eastAsia="黑体" w:hAnsi="黑体" w:hint="eastAsia"/>
          <w:b/>
          <w:color w:val="000000"/>
          <w:sz w:val="24"/>
        </w:rPr>
      </w:pPr>
    </w:p>
    <w:p w:rsidR="00C455A3" w:rsidRDefault="00C455A3" w:rsidP="00D1263C">
      <w:pPr>
        <w:spacing w:line="460" w:lineRule="exact"/>
        <w:jc w:val="left"/>
        <w:rPr>
          <w:rFonts w:ascii="黑体" w:eastAsia="黑体" w:hAnsi="黑体" w:hint="eastAsia"/>
          <w:b/>
          <w:color w:val="000000"/>
          <w:sz w:val="24"/>
        </w:rPr>
      </w:pPr>
    </w:p>
    <w:p w:rsidR="00C455A3" w:rsidRDefault="00C455A3" w:rsidP="00D1263C">
      <w:pPr>
        <w:spacing w:line="460" w:lineRule="exact"/>
        <w:jc w:val="left"/>
        <w:rPr>
          <w:rFonts w:ascii="黑体" w:eastAsia="黑体" w:hAnsi="黑体" w:hint="eastAsia"/>
          <w:b/>
          <w:color w:val="000000"/>
          <w:sz w:val="24"/>
        </w:rPr>
      </w:pPr>
    </w:p>
    <w:p w:rsidR="00C455A3" w:rsidRDefault="00C455A3" w:rsidP="00D1263C">
      <w:pPr>
        <w:spacing w:line="460" w:lineRule="exact"/>
        <w:jc w:val="left"/>
        <w:rPr>
          <w:rFonts w:ascii="黑体" w:eastAsia="黑体" w:hAnsi="黑体" w:hint="eastAsia"/>
          <w:b/>
          <w:color w:val="000000"/>
          <w:sz w:val="24"/>
        </w:rPr>
      </w:pPr>
    </w:p>
    <w:p w:rsidR="00C455A3" w:rsidRDefault="00C455A3" w:rsidP="00D1263C">
      <w:pPr>
        <w:spacing w:line="460" w:lineRule="exact"/>
        <w:jc w:val="left"/>
        <w:rPr>
          <w:rFonts w:ascii="黑体" w:eastAsia="黑体" w:hAnsi="黑体" w:hint="eastAsia"/>
          <w:b/>
          <w:color w:val="000000"/>
          <w:sz w:val="24"/>
        </w:rPr>
      </w:pPr>
    </w:p>
    <w:p w:rsidR="00C455A3" w:rsidRPr="00640797" w:rsidRDefault="00C455A3" w:rsidP="00D1263C">
      <w:pPr>
        <w:spacing w:line="460" w:lineRule="exact"/>
        <w:jc w:val="left"/>
        <w:rPr>
          <w:rFonts w:ascii="黑体" w:eastAsia="黑体" w:hAnsi="黑体"/>
          <w:b/>
          <w:color w:val="000000"/>
          <w:sz w:val="24"/>
        </w:rPr>
      </w:pPr>
    </w:p>
    <w:p w:rsidR="002E2FB5" w:rsidRPr="00C455A3" w:rsidRDefault="002E2FB5" w:rsidP="00D1263C">
      <w:pPr>
        <w:spacing w:line="460" w:lineRule="exact"/>
        <w:jc w:val="center"/>
        <w:rPr>
          <w:rFonts w:ascii="黑体" w:eastAsia="黑体" w:hAnsi="黑体"/>
          <w:b/>
          <w:color w:val="000000"/>
          <w:sz w:val="48"/>
          <w:szCs w:val="48"/>
        </w:rPr>
      </w:pPr>
      <w:r w:rsidRPr="00C455A3">
        <w:rPr>
          <w:rFonts w:ascii="黑体" w:eastAsia="黑体" w:hAnsi="黑体" w:hint="eastAsia"/>
          <w:b/>
          <w:color w:val="000000"/>
          <w:sz w:val="48"/>
          <w:szCs w:val="48"/>
        </w:rPr>
        <w:t>中医医院建设标准</w:t>
      </w:r>
      <w:r w:rsidRPr="00C455A3">
        <w:rPr>
          <w:rFonts w:ascii="黑体" w:eastAsia="黑体" w:hAnsi="黑体"/>
          <w:b/>
          <w:color w:val="000000"/>
          <w:sz w:val="48"/>
          <w:szCs w:val="48"/>
        </w:rPr>
        <w:t>(</w:t>
      </w:r>
      <w:r w:rsidRPr="00C455A3">
        <w:rPr>
          <w:rFonts w:ascii="黑体" w:eastAsia="黑体" w:hAnsi="黑体" w:hint="eastAsia"/>
          <w:b/>
          <w:color w:val="000000"/>
          <w:sz w:val="48"/>
          <w:szCs w:val="48"/>
        </w:rPr>
        <w:t>修订</w:t>
      </w:r>
      <w:r w:rsidRPr="00C455A3">
        <w:rPr>
          <w:rFonts w:ascii="黑体" w:eastAsia="黑体" w:hAnsi="黑体"/>
          <w:b/>
          <w:color w:val="000000"/>
          <w:sz w:val="48"/>
          <w:szCs w:val="48"/>
        </w:rPr>
        <w:t>)</w:t>
      </w:r>
    </w:p>
    <w:p w:rsidR="002E2FB5" w:rsidRPr="00C455A3" w:rsidRDefault="002E2FB5" w:rsidP="00D1263C">
      <w:pPr>
        <w:spacing w:line="460" w:lineRule="exact"/>
        <w:jc w:val="center"/>
        <w:rPr>
          <w:rFonts w:ascii="黑体" w:eastAsia="黑体" w:hAnsi="黑体"/>
          <w:b/>
          <w:color w:val="000000"/>
          <w:sz w:val="48"/>
          <w:szCs w:val="48"/>
        </w:rPr>
      </w:pPr>
    </w:p>
    <w:p w:rsidR="002E2FB5" w:rsidRPr="00C455A3" w:rsidRDefault="002E2FB5" w:rsidP="00D1263C">
      <w:pPr>
        <w:spacing w:line="460" w:lineRule="exact"/>
        <w:jc w:val="center"/>
        <w:rPr>
          <w:rFonts w:ascii="黑体" w:eastAsia="黑体" w:hAnsi="黑体"/>
          <w:b/>
          <w:color w:val="000000"/>
          <w:sz w:val="48"/>
          <w:szCs w:val="48"/>
        </w:rPr>
      </w:pPr>
      <w:r w:rsidRPr="00C455A3">
        <w:rPr>
          <w:rFonts w:ascii="黑体" w:eastAsia="黑体" w:hAnsi="黑体" w:hint="eastAsia"/>
          <w:b/>
          <w:color w:val="000000"/>
          <w:sz w:val="48"/>
          <w:szCs w:val="48"/>
        </w:rPr>
        <w:t>条文说明</w:t>
      </w:r>
    </w:p>
    <w:p w:rsidR="002E2FB5" w:rsidRDefault="002E2FB5" w:rsidP="00D1263C">
      <w:pPr>
        <w:widowControl/>
        <w:spacing w:line="460" w:lineRule="exact"/>
        <w:jc w:val="left"/>
        <w:rPr>
          <w:rFonts w:hint="eastAsia"/>
          <w:color w:val="000000"/>
          <w:sz w:val="48"/>
          <w:szCs w:val="48"/>
        </w:rPr>
      </w:pPr>
      <w:r w:rsidRPr="00C455A3">
        <w:rPr>
          <w:color w:val="000000"/>
          <w:sz w:val="48"/>
          <w:szCs w:val="48"/>
        </w:rPr>
        <w:br w:type="page"/>
      </w:r>
    </w:p>
    <w:p w:rsidR="00C455A3" w:rsidRDefault="00C455A3" w:rsidP="00D1263C">
      <w:pPr>
        <w:widowControl/>
        <w:spacing w:line="460" w:lineRule="exact"/>
        <w:jc w:val="left"/>
        <w:rPr>
          <w:rFonts w:hint="eastAsia"/>
          <w:color w:val="000000"/>
          <w:sz w:val="48"/>
          <w:szCs w:val="48"/>
        </w:rPr>
      </w:pPr>
    </w:p>
    <w:p w:rsidR="00C455A3" w:rsidRPr="00C455A3" w:rsidRDefault="00C455A3" w:rsidP="00D1263C">
      <w:pPr>
        <w:widowControl/>
        <w:spacing w:line="460" w:lineRule="exact"/>
        <w:jc w:val="left"/>
        <w:rPr>
          <w:color w:val="000000"/>
          <w:sz w:val="48"/>
          <w:szCs w:val="48"/>
        </w:rPr>
      </w:pPr>
    </w:p>
    <w:p w:rsidR="002E2FB5" w:rsidRPr="00C455A3" w:rsidRDefault="002E2FB5" w:rsidP="00D1263C">
      <w:pPr>
        <w:spacing w:line="460" w:lineRule="exact"/>
        <w:jc w:val="center"/>
        <w:rPr>
          <w:b/>
          <w:color w:val="000000"/>
          <w:sz w:val="36"/>
          <w:szCs w:val="36"/>
        </w:rPr>
      </w:pPr>
      <w:r w:rsidRPr="00C455A3">
        <w:rPr>
          <w:rFonts w:hint="eastAsia"/>
          <w:b/>
          <w:color w:val="000000"/>
          <w:sz w:val="36"/>
          <w:szCs w:val="36"/>
        </w:rPr>
        <w:t>前</w:t>
      </w:r>
      <w:r w:rsidR="00B9480F" w:rsidRPr="00C455A3">
        <w:rPr>
          <w:rFonts w:hint="eastAsia"/>
          <w:b/>
          <w:color w:val="000000"/>
          <w:sz w:val="36"/>
          <w:szCs w:val="36"/>
        </w:rPr>
        <w:t xml:space="preserve">  </w:t>
      </w:r>
      <w:r w:rsidRPr="00C455A3">
        <w:rPr>
          <w:rFonts w:hint="eastAsia"/>
          <w:b/>
          <w:color w:val="000000"/>
          <w:sz w:val="36"/>
          <w:szCs w:val="36"/>
        </w:rPr>
        <w:t>言</w:t>
      </w:r>
    </w:p>
    <w:p w:rsidR="00BD03C2" w:rsidRPr="00640797" w:rsidRDefault="00BD03C2" w:rsidP="00D1263C">
      <w:pPr>
        <w:spacing w:line="460" w:lineRule="exact"/>
        <w:jc w:val="center"/>
        <w:rPr>
          <w:b/>
          <w:color w:val="000000"/>
          <w:sz w:val="24"/>
        </w:rPr>
      </w:pPr>
    </w:p>
    <w:p w:rsidR="002E2FB5" w:rsidRPr="00C455A3" w:rsidRDefault="00F86447" w:rsidP="00C455A3">
      <w:pPr>
        <w:spacing w:line="460" w:lineRule="exact"/>
        <w:ind w:firstLineChars="200" w:firstLine="600"/>
        <w:jc w:val="left"/>
        <w:rPr>
          <w:rFonts w:ascii="宋体" w:hAnsi="宋体"/>
          <w:color w:val="000000" w:themeColor="text1"/>
          <w:sz w:val="30"/>
          <w:szCs w:val="30"/>
        </w:rPr>
      </w:pPr>
      <w:r w:rsidRPr="00C455A3">
        <w:rPr>
          <w:rFonts w:asciiTheme="minorEastAsia" w:eastAsiaTheme="minorEastAsia" w:hAnsiTheme="minorEastAsia" w:hint="eastAsia"/>
          <w:color w:val="000000" w:themeColor="text1"/>
          <w:sz w:val="30"/>
          <w:szCs w:val="30"/>
        </w:rPr>
        <w:t>根据住房和城乡建设部《关于下达2012年建设标准编制项目计划的通知》（建标〔2012〕192号）要求，由国家中医药管理局规划财务司负责编制，</w:t>
      </w:r>
      <w:r w:rsidR="002E2FB5" w:rsidRPr="00C455A3">
        <w:rPr>
          <w:rFonts w:ascii="宋体" w:hAnsi="宋体" w:hint="eastAsia"/>
          <w:color w:val="000000" w:themeColor="text1"/>
          <w:sz w:val="30"/>
          <w:szCs w:val="30"/>
        </w:rPr>
        <w:t>现发布施行为便于有关部门和咨询</w:t>
      </w:r>
      <w:r w:rsidR="00BD03C2" w:rsidRPr="00C455A3">
        <w:rPr>
          <w:rFonts w:ascii="宋体" w:hint="eastAsia"/>
          <w:color w:val="000000" w:themeColor="text1"/>
          <w:sz w:val="30"/>
          <w:szCs w:val="30"/>
        </w:rPr>
        <w:t>、</w:t>
      </w:r>
      <w:r w:rsidR="002E2FB5" w:rsidRPr="00C455A3">
        <w:rPr>
          <w:rFonts w:ascii="宋体" w:hAnsi="宋体" w:hint="eastAsia"/>
          <w:color w:val="000000" w:themeColor="text1"/>
          <w:sz w:val="30"/>
          <w:szCs w:val="30"/>
        </w:rPr>
        <w:t>设计</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科研</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建设等单位的有关人员在使用</w:t>
      </w:r>
      <w:proofErr w:type="gramStart"/>
      <w:r w:rsidR="002E2FB5" w:rsidRPr="00C455A3">
        <w:rPr>
          <w:rFonts w:ascii="宋体" w:hAnsi="宋体" w:hint="eastAsia"/>
          <w:color w:val="000000" w:themeColor="text1"/>
          <w:sz w:val="30"/>
          <w:szCs w:val="30"/>
        </w:rPr>
        <w:t>本建设</w:t>
      </w:r>
      <w:proofErr w:type="gramEnd"/>
      <w:r w:rsidR="002E2FB5" w:rsidRPr="00C455A3">
        <w:rPr>
          <w:rFonts w:ascii="宋体" w:hAnsi="宋体" w:hint="eastAsia"/>
          <w:color w:val="000000" w:themeColor="text1"/>
          <w:sz w:val="30"/>
          <w:szCs w:val="30"/>
        </w:rPr>
        <w:t>标准时</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能正确理解和执行条文的规定</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编制组按章</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节</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条顺序编制了</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条文说明</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供有关部门和单位参考</w:t>
      </w:r>
      <w:r w:rsidR="002E2FB5" w:rsidRPr="00C455A3">
        <w:rPr>
          <w:rFonts w:ascii="宋体" w:hint="eastAsia"/>
          <w:color w:val="000000" w:themeColor="text1"/>
          <w:sz w:val="30"/>
          <w:szCs w:val="30"/>
        </w:rPr>
        <w:t>。</w:t>
      </w:r>
      <w:r w:rsidR="002E2FB5" w:rsidRPr="00C455A3">
        <w:rPr>
          <w:rFonts w:ascii="宋体" w:hAnsi="宋体" w:hint="eastAsia"/>
          <w:color w:val="000000" w:themeColor="text1"/>
          <w:sz w:val="30"/>
          <w:szCs w:val="30"/>
        </w:rPr>
        <w:t>在使用中如发现</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条文说明</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有欠妥之处</w:t>
      </w:r>
      <w:r w:rsidR="00BD03C2" w:rsidRPr="00C455A3">
        <w:rPr>
          <w:rFonts w:ascii="宋体" w:hAnsi="宋体" w:hint="eastAsia"/>
          <w:color w:val="000000" w:themeColor="text1"/>
          <w:sz w:val="30"/>
          <w:szCs w:val="30"/>
        </w:rPr>
        <w:t>，</w:t>
      </w:r>
      <w:r w:rsidR="002E2FB5" w:rsidRPr="00C455A3">
        <w:rPr>
          <w:rFonts w:ascii="宋体" w:hAnsi="宋体" w:hint="eastAsia"/>
          <w:color w:val="000000" w:themeColor="text1"/>
          <w:sz w:val="30"/>
          <w:szCs w:val="30"/>
        </w:rPr>
        <w:t>请将意见寄交国家中医药管理规划局财务司</w:t>
      </w:r>
      <w:r w:rsidR="00BD03C2" w:rsidRPr="00C455A3">
        <w:rPr>
          <w:rFonts w:ascii="宋体" w:hAnsi="宋体" w:hint="eastAsia"/>
          <w:color w:val="000000" w:themeColor="text1"/>
          <w:sz w:val="30"/>
          <w:szCs w:val="30"/>
        </w:rPr>
        <w:t>。</w:t>
      </w:r>
    </w:p>
    <w:p w:rsidR="00BD03C2" w:rsidRPr="00C455A3" w:rsidRDefault="00BD03C2" w:rsidP="00C455A3">
      <w:pPr>
        <w:spacing w:line="460" w:lineRule="exact"/>
        <w:ind w:firstLineChars="200" w:firstLine="600"/>
        <w:jc w:val="left"/>
        <w:rPr>
          <w:rFonts w:ascii="宋体"/>
          <w:color w:val="000000"/>
          <w:sz w:val="30"/>
          <w:szCs w:val="30"/>
        </w:rPr>
      </w:pPr>
    </w:p>
    <w:p w:rsidR="002E2FB5" w:rsidRPr="00C455A3" w:rsidRDefault="002E2FB5" w:rsidP="00C455A3">
      <w:pPr>
        <w:spacing w:line="460" w:lineRule="exact"/>
        <w:ind w:firstLineChars="200" w:firstLine="600"/>
        <w:jc w:val="left"/>
        <w:rPr>
          <w:rFonts w:ascii="宋体"/>
          <w:color w:val="000000"/>
          <w:sz w:val="30"/>
          <w:szCs w:val="30"/>
        </w:rPr>
      </w:pPr>
    </w:p>
    <w:p w:rsidR="002E2FB5" w:rsidRPr="00C455A3" w:rsidRDefault="002E2FB5" w:rsidP="00C455A3">
      <w:pPr>
        <w:spacing w:line="460" w:lineRule="exact"/>
        <w:ind w:right="660"/>
        <w:jc w:val="right"/>
        <w:rPr>
          <w:rFonts w:ascii="宋体"/>
          <w:color w:val="000000"/>
          <w:sz w:val="30"/>
          <w:szCs w:val="30"/>
        </w:rPr>
      </w:pPr>
      <w:r w:rsidRPr="00C455A3">
        <w:rPr>
          <w:rFonts w:ascii="宋体" w:hAnsi="宋体" w:hint="eastAsia"/>
          <w:color w:val="000000"/>
          <w:sz w:val="30"/>
          <w:szCs w:val="30"/>
        </w:rPr>
        <w:t>国家中医药管理局</w:t>
      </w:r>
    </w:p>
    <w:p w:rsidR="002E2FB5" w:rsidRPr="00C455A3" w:rsidRDefault="002E2FB5" w:rsidP="00C455A3">
      <w:pPr>
        <w:wordWrap w:val="0"/>
        <w:spacing w:line="460" w:lineRule="exact"/>
        <w:ind w:right="960"/>
        <w:jc w:val="right"/>
        <w:rPr>
          <w:rFonts w:ascii="宋体"/>
          <w:color w:val="000000"/>
          <w:sz w:val="30"/>
          <w:szCs w:val="30"/>
        </w:rPr>
      </w:pPr>
      <w:r w:rsidRPr="00C455A3">
        <w:rPr>
          <w:rFonts w:ascii="宋体" w:hAnsi="宋体"/>
          <w:color w:val="000000"/>
          <w:sz w:val="30"/>
          <w:szCs w:val="30"/>
        </w:rPr>
        <w:t>2014</w:t>
      </w:r>
      <w:r w:rsidRPr="00C455A3">
        <w:rPr>
          <w:rFonts w:ascii="宋体" w:hAnsi="宋体" w:hint="eastAsia"/>
          <w:color w:val="000000"/>
          <w:sz w:val="30"/>
          <w:szCs w:val="30"/>
        </w:rPr>
        <w:t>年</w:t>
      </w:r>
      <w:r w:rsidR="00F86447" w:rsidRPr="00C455A3">
        <w:rPr>
          <w:rFonts w:ascii="宋体" w:hAnsi="宋体" w:hint="eastAsia"/>
          <w:color w:val="000000"/>
          <w:sz w:val="30"/>
          <w:szCs w:val="30"/>
        </w:rPr>
        <w:t xml:space="preserve">   </w:t>
      </w:r>
      <w:r w:rsidRPr="00C455A3">
        <w:rPr>
          <w:rFonts w:ascii="宋体" w:hAnsi="宋体" w:hint="eastAsia"/>
          <w:color w:val="000000"/>
          <w:sz w:val="30"/>
          <w:szCs w:val="30"/>
        </w:rPr>
        <w:t>月</w:t>
      </w:r>
    </w:p>
    <w:p w:rsidR="002E2FB5" w:rsidRPr="00C455A3" w:rsidRDefault="002E2FB5" w:rsidP="00D1263C">
      <w:pPr>
        <w:widowControl/>
        <w:spacing w:line="460" w:lineRule="exact"/>
        <w:jc w:val="left"/>
        <w:rPr>
          <w:rFonts w:ascii="宋体"/>
          <w:color w:val="000000"/>
          <w:sz w:val="30"/>
          <w:szCs w:val="30"/>
        </w:rPr>
      </w:pPr>
      <w:r w:rsidRPr="00C455A3">
        <w:rPr>
          <w:rFonts w:ascii="宋体"/>
          <w:color w:val="000000"/>
          <w:sz w:val="30"/>
          <w:szCs w:val="30"/>
        </w:rPr>
        <w:br w:type="page"/>
      </w:r>
    </w:p>
    <w:p w:rsidR="002E2FB5" w:rsidRPr="00640797" w:rsidRDefault="002E2FB5" w:rsidP="00D1263C">
      <w:pPr>
        <w:spacing w:line="460" w:lineRule="exact"/>
        <w:jc w:val="left"/>
        <w:rPr>
          <w:rFonts w:ascii="宋体"/>
          <w:color w:val="000000"/>
          <w:sz w:val="24"/>
        </w:rPr>
      </w:pPr>
    </w:p>
    <w:p w:rsidR="002E2FB5" w:rsidRPr="00C455A3" w:rsidRDefault="002E2FB5" w:rsidP="00D1263C">
      <w:pPr>
        <w:spacing w:line="460" w:lineRule="exact"/>
        <w:jc w:val="center"/>
        <w:rPr>
          <w:rFonts w:ascii="黑体" w:eastAsia="黑体"/>
          <w:b/>
          <w:color w:val="000000"/>
          <w:sz w:val="32"/>
          <w:szCs w:val="32"/>
        </w:rPr>
      </w:pPr>
      <w:r w:rsidRPr="00C455A3">
        <w:rPr>
          <w:rFonts w:ascii="黑体" w:eastAsia="黑体" w:hint="eastAsia"/>
          <w:b/>
          <w:color w:val="000000"/>
          <w:sz w:val="32"/>
          <w:szCs w:val="32"/>
        </w:rPr>
        <w:t>目</w:t>
      </w:r>
      <w:r w:rsidR="00432956" w:rsidRPr="00C455A3">
        <w:rPr>
          <w:rFonts w:ascii="黑体" w:eastAsia="黑体" w:hint="eastAsia"/>
          <w:b/>
          <w:color w:val="000000"/>
          <w:sz w:val="32"/>
          <w:szCs w:val="32"/>
        </w:rPr>
        <w:t xml:space="preserve">   </w:t>
      </w:r>
      <w:r w:rsidRPr="00C455A3">
        <w:rPr>
          <w:rFonts w:ascii="黑体" w:eastAsia="黑体" w:hint="eastAsia"/>
          <w:b/>
          <w:color w:val="000000"/>
          <w:sz w:val="32"/>
          <w:szCs w:val="32"/>
        </w:rPr>
        <w:t>录</w:t>
      </w:r>
    </w:p>
    <w:p w:rsidR="00432956" w:rsidRPr="00C455A3" w:rsidRDefault="00432956" w:rsidP="00D1263C">
      <w:pPr>
        <w:spacing w:line="460" w:lineRule="exact"/>
        <w:jc w:val="center"/>
        <w:rPr>
          <w:b/>
          <w:color w:val="000000"/>
          <w:sz w:val="32"/>
          <w:szCs w:val="32"/>
        </w:rPr>
      </w:pPr>
    </w:p>
    <w:p w:rsidR="00432956" w:rsidRPr="00640797" w:rsidRDefault="00432956" w:rsidP="00D1263C">
      <w:pPr>
        <w:spacing w:line="460" w:lineRule="exact"/>
        <w:jc w:val="center"/>
        <w:rPr>
          <w:b/>
          <w:color w:val="000000"/>
          <w:sz w:val="24"/>
        </w:rPr>
      </w:pPr>
    </w:p>
    <w:p w:rsidR="002E2FB5" w:rsidRPr="00C455A3" w:rsidRDefault="002E2FB5" w:rsidP="00D1263C">
      <w:pPr>
        <w:spacing w:line="460" w:lineRule="exact"/>
        <w:jc w:val="left"/>
        <w:rPr>
          <w:rFonts w:asciiTheme="minorEastAsia" w:eastAsiaTheme="minorEastAsia" w:hAnsiTheme="minorEastAsia"/>
          <w:color w:val="000000"/>
          <w:sz w:val="30"/>
          <w:szCs w:val="30"/>
        </w:rPr>
      </w:pPr>
      <w:r w:rsidRPr="00C455A3">
        <w:rPr>
          <w:rFonts w:asciiTheme="minorEastAsia" w:eastAsiaTheme="minorEastAsia" w:hAnsiTheme="minorEastAsia" w:hint="eastAsia"/>
          <w:color w:val="000000"/>
          <w:sz w:val="30"/>
          <w:szCs w:val="30"/>
        </w:rPr>
        <w:t>第一章</w:t>
      </w:r>
      <w:r w:rsidR="00432956" w:rsidRPr="00C455A3">
        <w:rPr>
          <w:rFonts w:asciiTheme="minorEastAsia" w:eastAsiaTheme="minorEastAsia" w:hAnsiTheme="minorEastAsia" w:hint="eastAsia"/>
          <w:color w:val="000000"/>
          <w:sz w:val="30"/>
          <w:szCs w:val="30"/>
        </w:rPr>
        <w:t xml:space="preserve">  </w:t>
      </w:r>
      <w:r w:rsidRPr="00C455A3">
        <w:rPr>
          <w:rFonts w:asciiTheme="minorEastAsia" w:eastAsiaTheme="minorEastAsia" w:hAnsiTheme="minorEastAsia" w:hint="eastAsia"/>
          <w:color w:val="000000"/>
          <w:sz w:val="30"/>
          <w:szCs w:val="30"/>
        </w:rPr>
        <w:t>总则</w:t>
      </w:r>
    </w:p>
    <w:p w:rsidR="002E2FB5" w:rsidRPr="00C455A3" w:rsidRDefault="002E2FB5" w:rsidP="00D1263C">
      <w:pPr>
        <w:spacing w:line="460" w:lineRule="exact"/>
        <w:jc w:val="left"/>
        <w:rPr>
          <w:rFonts w:asciiTheme="minorEastAsia" w:eastAsiaTheme="minorEastAsia" w:hAnsiTheme="minorEastAsia"/>
          <w:color w:val="000000"/>
          <w:sz w:val="30"/>
          <w:szCs w:val="30"/>
        </w:rPr>
      </w:pPr>
      <w:r w:rsidRPr="00C455A3">
        <w:rPr>
          <w:rFonts w:asciiTheme="minorEastAsia" w:eastAsiaTheme="minorEastAsia" w:hAnsiTheme="minorEastAsia" w:hint="eastAsia"/>
          <w:color w:val="000000"/>
          <w:sz w:val="30"/>
          <w:szCs w:val="30"/>
        </w:rPr>
        <w:t>第二章</w:t>
      </w:r>
      <w:r w:rsidR="00432956" w:rsidRPr="00C455A3">
        <w:rPr>
          <w:rFonts w:asciiTheme="minorEastAsia" w:eastAsiaTheme="minorEastAsia" w:hAnsiTheme="minorEastAsia" w:hint="eastAsia"/>
          <w:color w:val="000000"/>
          <w:sz w:val="30"/>
          <w:szCs w:val="30"/>
        </w:rPr>
        <w:t xml:space="preserve">  </w:t>
      </w:r>
      <w:r w:rsidRPr="00C455A3">
        <w:rPr>
          <w:rFonts w:asciiTheme="minorEastAsia" w:eastAsiaTheme="minorEastAsia" w:hAnsiTheme="minorEastAsia" w:hint="eastAsia"/>
          <w:color w:val="000000"/>
          <w:sz w:val="30"/>
          <w:szCs w:val="30"/>
        </w:rPr>
        <w:t>建设规模与项目构成</w:t>
      </w:r>
    </w:p>
    <w:p w:rsidR="002E2FB5" w:rsidRPr="00C455A3" w:rsidRDefault="002E2FB5" w:rsidP="00D1263C">
      <w:pPr>
        <w:spacing w:line="460" w:lineRule="exact"/>
        <w:jc w:val="left"/>
        <w:rPr>
          <w:rFonts w:asciiTheme="minorEastAsia" w:eastAsiaTheme="minorEastAsia" w:hAnsiTheme="minorEastAsia"/>
          <w:color w:val="000000"/>
          <w:sz w:val="30"/>
          <w:szCs w:val="30"/>
        </w:rPr>
      </w:pPr>
      <w:r w:rsidRPr="00C455A3">
        <w:rPr>
          <w:rFonts w:asciiTheme="minorEastAsia" w:eastAsiaTheme="minorEastAsia" w:hAnsiTheme="minorEastAsia" w:hint="eastAsia"/>
          <w:color w:val="000000"/>
          <w:sz w:val="30"/>
          <w:szCs w:val="30"/>
        </w:rPr>
        <w:t>第三章</w:t>
      </w:r>
      <w:r w:rsidR="00432956" w:rsidRPr="00C455A3">
        <w:rPr>
          <w:rFonts w:asciiTheme="minorEastAsia" w:eastAsiaTheme="minorEastAsia" w:hAnsiTheme="minorEastAsia" w:hint="eastAsia"/>
          <w:color w:val="000000"/>
          <w:sz w:val="30"/>
          <w:szCs w:val="30"/>
        </w:rPr>
        <w:t xml:space="preserve">  </w:t>
      </w:r>
      <w:r w:rsidRPr="00C455A3">
        <w:rPr>
          <w:rFonts w:asciiTheme="minorEastAsia" w:eastAsiaTheme="minorEastAsia" w:hAnsiTheme="minorEastAsia" w:hint="eastAsia"/>
          <w:color w:val="000000"/>
          <w:sz w:val="30"/>
          <w:szCs w:val="30"/>
        </w:rPr>
        <w:t>建筑面积指标与建筑标准</w:t>
      </w:r>
    </w:p>
    <w:p w:rsidR="002E2FB5" w:rsidRPr="00C455A3" w:rsidRDefault="002E2FB5" w:rsidP="00D1263C">
      <w:pPr>
        <w:spacing w:line="460" w:lineRule="exact"/>
        <w:jc w:val="left"/>
        <w:rPr>
          <w:rFonts w:asciiTheme="minorEastAsia" w:eastAsiaTheme="minorEastAsia" w:hAnsiTheme="minorEastAsia"/>
          <w:color w:val="000000"/>
          <w:sz w:val="30"/>
          <w:szCs w:val="30"/>
        </w:rPr>
      </w:pPr>
      <w:r w:rsidRPr="00C455A3">
        <w:rPr>
          <w:rFonts w:asciiTheme="minorEastAsia" w:eastAsiaTheme="minorEastAsia" w:hAnsiTheme="minorEastAsia" w:hint="eastAsia"/>
          <w:color w:val="000000"/>
          <w:sz w:val="30"/>
          <w:szCs w:val="30"/>
        </w:rPr>
        <w:t>第四章</w:t>
      </w:r>
      <w:r w:rsidR="00432956" w:rsidRPr="00C455A3">
        <w:rPr>
          <w:rFonts w:asciiTheme="minorEastAsia" w:eastAsiaTheme="minorEastAsia" w:hAnsiTheme="minorEastAsia" w:hint="eastAsia"/>
          <w:color w:val="000000"/>
          <w:sz w:val="30"/>
          <w:szCs w:val="30"/>
        </w:rPr>
        <w:t xml:space="preserve">  </w:t>
      </w:r>
      <w:r w:rsidRPr="00C455A3">
        <w:rPr>
          <w:rFonts w:asciiTheme="minorEastAsia" w:eastAsiaTheme="minorEastAsia" w:hAnsiTheme="minorEastAsia" w:hint="eastAsia"/>
          <w:color w:val="000000"/>
          <w:sz w:val="30"/>
          <w:szCs w:val="30"/>
        </w:rPr>
        <w:t>选址</w:t>
      </w:r>
      <w:r w:rsidR="00432956" w:rsidRPr="00C455A3">
        <w:rPr>
          <w:rFonts w:asciiTheme="minorEastAsia" w:eastAsiaTheme="minorEastAsia" w:hAnsiTheme="minorEastAsia" w:hint="eastAsia"/>
          <w:color w:val="000000"/>
          <w:sz w:val="30"/>
          <w:szCs w:val="30"/>
        </w:rPr>
        <w:t>、</w:t>
      </w:r>
      <w:r w:rsidRPr="00C455A3">
        <w:rPr>
          <w:rFonts w:asciiTheme="minorEastAsia" w:eastAsiaTheme="minorEastAsia" w:hAnsiTheme="minorEastAsia" w:hint="eastAsia"/>
          <w:color w:val="000000"/>
          <w:sz w:val="30"/>
          <w:szCs w:val="30"/>
        </w:rPr>
        <w:t>用地与总平面布置</w:t>
      </w:r>
    </w:p>
    <w:p w:rsidR="002E2FB5" w:rsidRPr="00C455A3" w:rsidRDefault="002E2FB5" w:rsidP="00D1263C">
      <w:pPr>
        <w:spacing w:line="460" w:lineRule="exact"/>
        <w:jc w:val="left"/>
        <w:rPr>
          <w:rFonts w:asciiTheme="minorEastAsia" w:eastAsiaTheme="minorEastAsia" w:hAnsiTheme="minorEastAsia"/>
          <w:color w:val="000000"/>
          <w:sz w:val="30"/>
          <w:szCs w:val="30"/>
        </w:rPr>
      </w:pPr>
      <w:r w:rsidRPr="00C455A3">
        <w:rPr>
          <w:rFonts w:asciiTheme="minorEastAsia" w:eastAsiaTheme="minorEastAsia" w:hAnsiTheme="minorEastAsia" w:hint="eastAsia"/>
          <w:color w:val="000000"/>
          <w:sz w:val="30"/>
          <w:szCs w:val="30"/>
        </w:rPr>
        <w:t>第五章</w:t>
      </w:r>
      <w:r w:rsidR="00432956" w:rsidRPr="00C455A3">
        <w:rPr>
          <w:rFonts w:asciiTheme="minorEastAsia" w:eastAsiaTheme="minorEastAsia" w:hAnsiTheme="minorEastAsia" w:hint="eastAsia"/>
          <w:color w:val="000000"/>
          <w:sz w:val="30"/>
          <w:szCs w:val="30"/>
        </w:rPr>
        <w:t xml:space="preserve">  </w:t>
      </w:r>
      <w:r w:rsidRPr="00C455A3">
        <w:rPr>
          <w:rFonts w:asciiTheme="minorEastAsia" w:eastAsiaTheme="minorEastAsia" w:hAnsiTheme="minorEastAsia" w:hint="eastAsia"/>
          <w:color w:val="000000"/>
          <w:sz w:val="30"/>
          <w:szCs w:val="30"/>
        </w:rPr>
        <w:t>设备配置</w:t>
      </w:r>
    </w:p>
    <w:p w:rsidR="002E2FB5" w:rsidRPr="00C455A3" w:rsidRDefault="002E2FB5" w:rsidP="00D1263C">
      <w:pPr>
        <w:spacing w:line="460" w:lineRule="exact"/>
        <w:jc w:val="left"/>
        <w:rPr>
          <w:rFonts w:asciiTheme="minorEastAsia" w:eastAsiaTheme="minorEastAsia" w:hAnsiTheme="minorEastAsia"/>
          <w:color w:val="000000"/>
          <w:sz w:val="30"/>
          <w:szCs w:val="30"/>
        </w:rPr>
      </w:pPr>
      <w:r w:rsidRPr="00C455A3">
        <w:rPr>
          <w:rFonts w:asciiTheme="minorEastAsia" w:eastAsiaTheme="minorEastAsia" w:hAnsiTheme="minorEastAsia" w:hint="eastAsia"/>
          <w:color w:val="000000"/>
          <w:sz w:val="30"/>
          <w:szCs w:val="30"/>
        </w:rPr>
        <w:t>第六章</w:t>
      </w:r>
      <w:r w:rsidR="00432956" w:rsidRPr="00C455A3">
        <w:rPr>
          <w:rFonts w:asciiTheme="minorEastAsia" w:eastAsiaTheme="minorEastAsia" w:hAnsiTheme="minorEastAsia" w:hint="eastAsia"/>
          <w:color w:val="000000"/>
          <w:sz w:val="30"/>
          <w:szCs w:val="30"/>
        </w:rPr>
        <w:t xml:space="preserve">  </w:t>
      </w:r>
      <w:r w:rsidRPr="00C455A3">
        <w:rPr>
          <w:rFonts w:asciiTheme="minorEastAsia" w:eastAsiaTheme="minorEastAsia" w:hAnsiTheme="minorEastAsia" w:hint="eastAsia"/>
          <w:color w:val="000000"/>
          <w:sz w:val="30"/>
          <w:szCs w:val="30"/>
        </w:rPr>
        <w:t>主要技术经济指标</w:t>
      </w:r>
    </w:p>
    <w:p w:rsidR="002E2FB5" w:rsidRDefault="002E2FB5" w:rsidP="00B9480F">
      <w:pPr>
        <w:widowControl/>
        <w:spacing w:line="480" w:lineRule="exact"/>
        <w:jc w:val="center"/>
        <w:rPr>
          <w:rFonts w:ascii="黑体" w:eastAsia="黑体" w:hAnsi="黑体" w:hint="eastAsia"/>
          <w:b/>
          <w:color w:val="000000"/>
          <w:sz w:val="24"/>
        </w:rPr>
      </w:pPr>
      <w:r w:rsidRPr="00640797">
        <w:rPr>
          <w:color w:val="000000"/>
          <w:sz w:val="24"/>
        </w:rPr>
        <w:br w:type="page"/>
      </w:r>
      <w:r w:rsidRPr="00640797">
        <w:rPr>
          <w:rFonts w:ascii="黑体" w:eastAsia="黑体" w:hAnsi="黑体" w:hint="eastAsia"/>
          <w:b/>
          <w:color w:val="000000"/>
          <w:sz w:val="24"/>
        </w:rPr>
        <w:lastRenderedPageBreak/>
        <w:t>总</w:t>
      </w:r>
      <w:r w:rsidR="00432956" w:rsidRPr="00640797">
        <w:rPr>
          <w:rFonts w:ascii="黑体" w:eastAsia="黑体" w:hAnsi="黑体" w:hint="eastAsia"/>
          <w:b/>
          <w:color w:val="000000"/>
          <w:sz w:val="24"/>
        </w:rPr>
        <w:t xml:space="preserve">  </w:t>
      </w:r>
      <w:r w:rsidRPr="00640797">
        <w:rPr>
          <w:rFonts w:ascii="黑体" w:eastAsia="黑体" w:hAnsi="黑体" w:hint="eastAsia"/>
          <w:b/>
          <w:color w:val="000000"/>
          <w:sz w:val="24"/>
        </w:rPr>
        <w:t>则</w:t>
      </w:r>
    </w:p>
    <w:p w:rsidR="00C455A3" w:rsidRPr="00640797" w:rsidRDefault="00C455A3" w:rsidP="00B9480F">
      <w:pPr>
        <w:widowControl/>
        <w:spacing w:line="480" w:lineRule="exact"/>
        <w:jc w:val="center"/>
        <w:rPr>
          <w:rFonts w:ascii="黑体" w:eastAsia="黑体" w:hAnsi="黑体"/>
          <w:b/>
          <w:color w:val="000000"/>
          <w:sz w:val="24"/>
        </w:rPr>
      </w:pP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第一条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本条明确编制</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标准的目的。</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2008</w:t>
      </w:r>
      <w:r w:rsidRPr="00640797">
        <w:rPr>
          <w:rFonts w:asciiTheme="minorEastAsia" w:eastAsiaTheme="minorEastAsia" w:hAnsiTheme="minorEastAsia" w:hint="eastAsia"/>
          <w:color w:val="000000"/>
          <w:sz w:val="24"/>
        </w:rPr>
        <w:t>年，国家中医药管理局主编了《中医医院建设标准》（以下简称《标准》），并经国家住房和城乡建设部、国家发展与改革委员会批准在全国施行。《标准》的发布实施，对全国各级中医院的规划、设计、基本建设和业务建设起到了重要的指导作用。但是，《标准》施行至今已有五年时间，跨越了“十一五”五年计划，而这段期间是市场经济发育成长和国民经济发展较快的时期，综合国力显著增强；人民生活水平大幅度提高，对医疗服务提出了更高要求；加之医疗卫生改革的不断深化，要满足以人为本、满足不同人群和不同层次的医疗保健需求，这些都对中医院建设提出了新的要求。因此对《标准》进行修订是非常必要和及时的。</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在总结“</w:t>
      </w:r>
      <w:r w:rsidRPr="00640797">
        <w:rPr>
          <w:rFonts w:asciiTheme="minorEastAsia" w:eastAsiaTheme="minorEastAsia" w:hAnsiTheme="minorEastAsia"/>
          <w:color w:val="000000"/>
          <w:sz w:val="24"/>
        </w:rPr>
        <w:t>08</w:t>
      </w:r>
      <w:r w:rsidRPr="00640797">
        <w:rPr>
          <w:rFonts w:asciiTheme="minorEastAsia" w:eastAsiaTheme="minorEastAsia" w:hAnsiTheme="minorEastAsia" w:hint="eastAsia"/>
          <w:color w:val="000000"/>
          <w:sz w:val="24"/>
        </w:rPr>
        <w:t>标准”的施行情况和对全国</w:t>
      </w:r>
      <w:r w:rsidRPr="00640797">
        <w:rPr>
          <w:rFonts w:asciiTheme="minorEastAsia" w:eastAsiaTheme="minorEastAsia" w:hAnsiTheme="minorEastAsia"/>
          <w:color w:val="000000"/>
          <w:sz w:val="24"/>
        </w:rPr>
        <w:t>28</w:t>
      </w:r>
      <w:r w:rsidRPr="00640797">
        <w:rPr>
          <w:rFonts w:asciiTheme="minorEastAsia" w:eastAsiaTheme="minorEastAsia" w:hAnsiTheme="minorEastAsia" w:hint="eastAsia"/>
          <w:color w:val="000000"/>
          <w:sz w:val="24"/>
        </w:rPr>
        <w:t>个省市</w:t>
      </w:r>
      <w:r w:rsidRPr="00640797">
        <w:rPr>
          <w:rFonts w:asciiTheme="minorEastAsia" w:eastAsiaTheme="minorEastAsia" w:hAnsiTheme="minorEastAsia"/>
          <w:color w:val="000000"/>
          <w:sz w:val="24"/>
        </w:rPr>
        <w:t>1200</w:t>
      </w:r>
      <w:r w:rsidRPr="00640797">
        <w:rPr>
          <w:rFonts w:asciiTheme="minorEastAsia" w:eastAsiaTheme="minorEastAsia" w:hAnsiTheme="minorEastAsia" w:hint="eastAsia"/>
          <w:color w:val="000000"/>
          <w:sz w:val="24"/>
        </w:rPr>
        <w:t>所中医医院的现状进行调查的基础上，修订了《中医医院建设标准》（以下简称“本建设标准”），以指导今后中医医院建设工作。</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本条阐明了</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标准的编制目的。</w:t>
      </w: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本条阐明</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标准的作用。</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在中共中央</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国务院关于《卫生改革与发展的决定》中明确提出“我国卫生事业是政府实行一定福利政策的社会公益事业”。由政府投资的中医医院建设属于社会公益事业。</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是依据国家有关规定由住房和城乡建设部、发展改革委审批发布的，是中医医院项目决策和合理确定建设水平的全国统一标准，是中医医院工程项目决策和建设中有关政策、技术、经济的综合性宏观指导文件。</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规定的内容为强制性与指导性相结合。对涉及建设原则、贯彻国家经济建设的有关方针、行业发展政策和有关合理利用资源、能源、土地以及环境保护、职业安全卫生等方面的规定，以强制性为主，在项目建设中有关各方面应认真贯彻执行。对涉及建设规模、项目构成、装备标准、建筑标准、配套工程和其他主要技术经济指标等方面的规定，以指导性为主，由投资者、建设中医医院的有关各方在项目的决策和建设中结合具体情况参照执行。</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标准的作用是使中医医院建设项目的决策走上科学化、规范化和标准化的轨道，也是有关部门审查中医医院建设项目初步设计和监督检查整个建设过</w:t>
      </w:r>
      <w:r w:rsidRPr="00640797">
        <w:rPr>
          <w:rFonts w:asciiTheme="minorEastAsia" w:eastAsiaTheme="minorEastAsia" w:hAnsiTheme="minorEastAsia" w:hint="eastAsia"/>
          <w:color w:val="000000"/>
          <w:sz w:val="24"/>
        </w:rPr>
        <w:lastRenderedPageBreak/>
        <w:t>程的重要依据。</w:t>
      </w: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第三条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本条规定了</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标准的适用范围。</w:t>
      </w:r>
    </w:p>
    <w:p w:rsidR="002E2FB5" w:rsidRPr="00640797" w:rsidRDefault="002E2FB5" w:rsidP="00640797">
      <w:pPr>
        <w:spacing w:line="48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此条由原标准</w:t>
      </w: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张床修订为</w:t>
      </w: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1000</w:t>
      </w:r>
      <w:r w:rsidRPr="00640797">
        <w:rPr>
          <w:rFonts w:asciiTheme="minorEastAsia" w:eastAsiaTheme="minorEastAsia" w:hAnsiTheme="minorEastAsia" w:hint="eastAsia"/>
          <w:color w:val="000000"/>
          <w:sz w:val="24"/>
        </w:rPr>
        <w:t>张及以上病床。</w:t>
      </w:r>
    </w:p>
    <w:p w:rsidR="002E2FB5" w:rsidRPr="00640797" w:rsidRDefault="002E2FB5" w:rsidP="00640797">
      <w:pPr>
        <w:spacing w:line="48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中医医院建设规模的确定必须综合考虑所在地区经济发展水平、中医医疗卫生资源现状和中医医疗服务现有需求及增长趋势等影响因素。中医医院各项设施均与机构内的床位数直接相关，故</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标准仍以床位数确定中医医院的建设规模。本条修订时同时对比分析了综合医院、专科医院相关建设标准，结合我国国情和医院功能需求，在充分征求各方面意见的基础上而制定。</w:t>
      </w:r>
    </w:p>
    <w:p w:rsidR="002E2FB5" w:rsidRPr="00640797" w:rsidRDefault="002E2FB5" w:rsidP="00640797">
      <w:pPr>
        <w:spacing w:line="48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在</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标准修订编制过程中，编制组采用现场调研与函调相结合的方法，开展了全国各级各类中医医院截止</w:t>
      </w:r>
      <w:r w:rsidRPr="00640797">
        <w:rPr>
          <w:rFonts w:asciiTheme="minorEastAsia" w:eastAsiaTheme="minorEastAsia" w:hAnsiTheme="minorEastAsia"/>
          <w:color w:val="000000"/>
          <w:sz w:val="24"/>
        </w:rPr>
        <w:t>2012</w:t>
      </w:r>
      <w:r w:rsidRPr="00640797">
        <w:rPr>
          <w:rFonts w:asciiTheme="minorEastAsia" w:eastAsiaTheme="minorEastAsia" w:hAnsiTheme="minorEastAsia" w:hint="eastAsia"/>
          <w:color w:val="000000"/>
          <w:sz w:val="24"/>
        </w:rPr>
        <w:t>年底的现状调查，共调查中医医院</w:t>
      </w:r>
      <w:r w:rsidRPr="00640797">
        <w:rPr>
          <w:rFonts w:asciiTheme="minorEastAsia" w:eastAsiaTheme="minorEastAsia" w:hAnsiTheme="minorEastAsia"/>
          <w:color w:val="000000"/>
          <w:sz w:val="24"/>
        </w:rPr>
        <w:t>1200</w:t>
      </w:r>
      <w:r w:rsidRPr="00640797">
        <w:rPr>
          <w:rFonts w:asciiTheme="minorEastAsia" w:eastAsiaTheme="minorEastAsia" w:hAnsiTheme="minorEastAsia" w:hint="eastAsia"/>
          <w:color w:val="000000"/>
          <w:sz w:val="24"/>
        </w:rPr>
        <w:t>所。调查数据反映出中医医院经过建设和发展，规模已普遍扩大。在此次被调查医院中，被调查单位的编制总床位数为</w:t>
      </w:r>
      <w:r w:rsidRPr="00640797">
        <w:rPr>
          <w:rFonts w:asciiTheme="minorEastAsia" w:eastAsiaTheme="minorEastAsia" w:hAnsiTheme="minorEastAsia"/>
          <w:color w:val="000000"/>
          <w:sz w:val="24"/>
        </w:rPr>
        <w:t>707262</w:t>
      </w:r>
      <w:r w:rsidRPr="00640797">
        <w:rPr>
          <w:rFonts w:asciiTheme="minorEastAsia" w:eastAsiaTheme="minorEastAsia" w:hAnsiTheme="minorEastAsia" w:hint="eastAsia"/>
          <w:color w:val="000000"/>
          <w:sz w:val="24"/>
        </w:rPr>
        <w:t>张，占全国中医医院编制总床位</w:t>
      </w:r>
      <w:r w:rsidRPr="00640797">
        <w:rPr>
          <w:rFonts w:asciiTheme="minorEastAsia" w:eastAsiaTheme="minorEastAsia" w:hAnsiTheme="minorEastAsia"/>
          <w:color w:val="000000"/>
          <w:sz w:val="24"/>
        </w:rPr>
        <w:t>12.36%</w:t>
      </w:r>
      <w:r w:rsidRPr="00640797">
        <w:rPr>
          <w:rFonts w:asciiTheme="minorEastAsia" w:eastAsiaTheme="minorEastAsia" w:hAnsiTheme="minorEastAsia" w:hint="eastAsia"/>
          <w:color w:val="FF0000"/>
          <w:sz w:val="24"/>
        </w:rPr>
        <w:t>。</w:t>
      </w:r>
    </w:p>
    <w:p w:rsidR="002E2FB5" w:rsidRPr="00640797" w:rsidRDefault="002E2FB5" w:rsidP="00640797">
      <w:pPr>
        <w:spacing w:line="480" w:lineRule="exact"/>
        <w:ind w:rightChars="-73" w:right="-153" w:firstLineChars="200" w:firstLine="480"/>
        <w:rPr>
          <w:rFonts w:asciiTheme="minorEastAsia" w:eastAsiaTheme="minorEastAsia" w:hAnsiTheme="minorEastAsia"/>
          <w:color w:val="FF0000"/>
          <w:sz w:val="24"/>
        </w:rPr>
      </w:pPr>
      <w:r w:rsidRPr="00640797">
        <w:rPr>
          <w:rFonts w:asciiTheme="minorEastAsia" w:eastAsiaTheme="minorEastAsia" w:hAnsiTheme="minorEastAsia" w:hint="eastAsia"/>
          <w:color w:val="000000"/>
          <w:sz w:val="24"/>
        </w:rPr>
        <w:t>其中省级中医医院平均床位数为</w:t>
      </w:r>
      <w:r w:rsidRPr="00640797">
        <w:rPr>
          <w:rFonts w:asciiTheme="minorEastAsia" w:eastAsiaTheme="minorEastAsia" w:hAnsiTheme="minorEastAsia"/>
          <w:color w:val="000000"/>
          <w:sz w:val="24"/>
        </w:rPr>
        <w:t>1315</w:t>
      </w:r>
      <w:r w:rsidRPr="00640797">
        <w:rPr>
          <w:rFonts w:asciiTheme="minorEastAsia" w:eastAsiaTheme="minorEastAsia" w:hAnsiTheme="minorEastAsia" w:hint="eastAsia"/>
          <w:color w:val="000000"/>
          <w:sz w:val="24"/>
        </w:rPr>
        <w:t>床，市（地区、州）级中医医院平均床位数为</w:t>
      </w:r>
      <w:r w:rsidRPr="00640797">
        <w:rPr>
          <w:rFonts w:asciiTheme="minorEastAsia" w:eastAsiaTheme="minorEastAsia" w:hAnsiTheme="minorEastAsia"/>
          <w:color w:val="000000"/>
          <w:sz w:val="24"/>
        </w:rPr>
        <w:t>1020</w:t>
      </w:r>
      <w:r w:rsidRPr="00640797">
        <w:rPr>
          <w:rFonts w:asciiTheme="minorEastAsia" w:eastAsiaTheme="minorEastAsia" w:hAnsiTheme="minorEastAsia" w:hint="eastAsia"/>
          <w:color w:val="000000"/>
          <w:sz w:val="24"/>
        </w:rPr>
        <w:t>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所，县（含省辖县）级中医医院平均床位数为</w:t>
      </w:r>
      <w:r w:rsidRPr="00640797">
        <w:rPr>
          <w:rFonts w:asciiTheme="minorEastAsia" w:eastAsiaTheme="minorEastAsia" w:hAnsiTheme="minorEastAsia"/>
          <w:color w:val="000000"/>
          <w:sz w:val="24"/>
        </w:rPr>
        <w:t>562</w:t>
      </w:r>
      <w:r w:rsidRPr="00640797">
        <w:rPr>
          <w:rFonts w:asciiTheme="minorEastAsia" w:eastAsiaTheme="minorEastAsia" w:hAnsiTheme="minorEastAsia" w:hint="eastAsia"/>
          <w:color w:val="000000"/>
          <w:sz w:val="24"/>
        </w:rPr>
        <w:t>张，且大多数的医院开放床位数已超过编制床位数，</w:t>
      </w:r>
      <w:proofErr w:type="gramStart"/>
      <w:r w:rsidRPr="00640797">
        <w:rPr>
          <w:rFonts w:asciiTheme="minorEastAsia" w:eastAsiaTheme="minorEastAsia" w:hAnsiTheme="minorEastAsia" w:hint="eastAsia"/>
          <w:color w:val="000000"/>
          <w:sz w:val="24"/>
        </w:rPr>
        <w:t>无开放</w:t>
      </w:r>
      <w:proofErr w:type="gramEnd"/>
      <w:r w:rsidRPr="00640797">
        <w:rPr>
          <w:rFonts w:asciiTheme="minorEastAsia" w:eastAsiaTheme="minorEastAsia" w:hAnsiTheme="minorEastAsia" w:hint="eastAsia"/>
          <w:color w:val="000000"/>
          <w:sz w:val="24"/>
        </w:rPr>
        <w:t>床位数小于编制床位数的医院。</w:t>
      </w:r>
    </w:p>
    <w:p w:rsidR="00C455A3" w:rsidRPr="00640797" w:rsidRDefault="002E2FB5" w:rsidP="00640797">
      <w:pPr>
        <w:spacing w:line="48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各级中医医院编制床位具体情况如下表：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20"/>
        <w:gridCol w:w="1599"/>
        <w:gridCol w:w="1256"/>
        <w:gridCol w:w="1660"/>
        <w:gridCol w:w="1798"/>
        <w:gridCol w:w="1788"/>
      </w:tblGrid>
      <w:tr w:rsidR="002E2FB5" w:rsidRPr="00640797" w:rsidTr="00C72AF6">
        <w:tc>
          <w:tcPr>
            <w:tcW w:w="1272" w:type="pct"/>
            <w:gridSpan w:val="2"/>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床位数</w:t>
            </w:r>
          </w:p>
        </w:tc>
        <w:tc>
          <w:tcPr>
            <w:tcW w:w="720"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以下</w:t>
            </w:r>
          </w:p>
        </w:tc>
        <w:tc>
          <w:tcPr>
            <w:tcW w:w="952"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500</w:t>
            </w:r>
          </w:p>
        </w:tc>
        <w:tc>
          <w:tcPr>
            <w:tcW w:w="1031"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1000</w:t>
            </w:r>
          </w:p>
        </w:tc>
        <w:tc>
          <w:tcPr>
            <w:tcW w:w="1026"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1000</w:t>
            </w:r>
            <w:r w:rsidRPr="00640797">
              <w:rPr>
                <w:rFonts w:asciiTheme="minorEastAsia" w:eastAsiaTheme="minorEastAsia" w:hAnsiTheme="minorEastAsia" w:hint="eastAsia"/>
                <w:color w:val="000000"/>
                <w:sz w:val="24"/>
              </w:rPr>
              <w:t>张以上</w:t>
            </w:r>
          </w:p>
        </w:tc>
      </w:tr>
      <w:tr w:rsidR="002E2FB5" w:rsidRPr="00640797" w:rsidTr="00C72AF6">
        <w:tc>
          <w:tcPr>
            <w:tcW w:w="355" w:type="pct"/>
            <w:vMerge w:val="restart"/>
            <w:tcBorders>
              <w:righ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省</w:t>
            </w:r>
          </w:p>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级</w:t>
            </w:r>
          </w:p>
        </w:tc>
        <w:tc>
          <w:tcPr>
            <w:tcW w:w="917" w:type="pct"/>
            <w:tcBorders>
              <w:left w:val="single" w:sz="4" w:space="0" w:color="auto"/>
            </w:tcBorders>
          </w:tcPr>
          <w:p w:rsidR="002E2FB5" w:rsidRPr="00640797" w:rsidRDefault="002E2FB5" w:rsidP="00B9480F">
            <w:pPr>
              <w:spacing w:line="480" w:lineRule="exact"/>
              <w:ind w:left="135"/>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医院数</w:t>
            </w:r>
          </w:p>
        </w:tc>
        <w:tc>
          <w:tcPr>
            <w:tcW w:w="720"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w:t>
            </w:r>
          </w:p>
        </w:tc>
        <w:tc>
          <w:tcPr>
            <w:tcW w:w="952"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w:t>
            </w:r>
          </w:p>
        </w:tc>
        <w:tc>
          <w:tcPr>
            <w:tcW w:w="1031"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35</w:t>
            </w:r>
          </w:p>
        </w:tc>
        <w:tc>
          <w:tcPr>
            <w:tcW w:w="1026"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101</w:t>
            </w:r>
          </w:p>
        </w:tc>
      </w:tr>
      <w:tr w:rsidR="002E2FB5" w:rsidRPr="00640797" w:rsidTr="00C72AF6">
        <w:tc>
          <w:tcPr>
            <w:tcW w:w="355" w:type="pct"/>
            <w:vMerge/>
            <w:tcBorders>
              <w:righ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p>
        </w:tc>
        <w:tc>
          <w:tcPr>
            <w:tcW w:w="917" w:type="pct"/>
            <w:tcBorders>
              <w:lef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所占比例</w:t>
            </w:r>
          </w:p>
        </w:tc>
        <w:tc>
          <w:tcPr>
            <w:tcW w:w="720"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0.00</w:t>
            </w:r>
            <w:r w:rsidRPr="00640797">
              <w:rPr>
                <w:rFonts w:asciiTheme="minorEastAsia" w:eastAsiaTheme="minorEastAsia" w:hAnsiTheme="minorEastAsia" w:hint="eastAsia"/>
                <w:color w:val="000000"/>
                <w:sz w:val="24"/>
              </w:rPr>
              <w:t>％</w:t>
            </w:r>
          </w:p>
        </w:tc>
        <w:tc>
          <w:tcPr>
            <w:tcW w:w="952"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0.00</w:t>
            </w:r>
            <w:r w:rsidRPr="00640797">
              <w:rPr>
                <w:rFonts w:asciiTheme="minorEastAsia" w:eastAsiaTheme="minorEastAsia" w:hAnsiTheme="minorEastAsia" w:hint="eastAsia"/>
                <w:color w:val="000000"/>
                <w:sz w:val="24"/>
              </w:rPr>
              <w:t>％</w:t>
            </w:r>
          </w:p>
        </w:tc>
        <w:tc>
          <w:tcPr>
            <w:tcW w:w="1031"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25.7</w:t>
            </w:r>
            <w:r w:rsidRPr="00640797">
              <w:rPr>
                <w:rFonts w:asciiTheme="minorEastAsia" w:eastAsiaTheme="minorEastAsia" w:hAnsiTheme="minorEastAsia" w:hint="eastAsia"/>
                <w:color w:val="000000"/>
                <w:sz w:val="24"/>
              </w:rPr>
              <w:t>％</w:t>
            </w:r>
          </w:p>
        </w:tc>
        <w:tc>
          <w:tcPr>
            <w:tcW w:w="1026"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74.3</w:t>
            </w:r>
            <w:r w:rsidRPr="00640797">
              <w:rPr>
                <w:rFonts w:asciiTheme="minorEastAsia" w:eastAsiaTheme="minorEastAsia" w:hAnsiTheme="minorEastAsia" w:hint="eastAsia"/>
                <w:color w:val="000000"/>
                <w:sz w:val="24"/>
              </w:rPr>
              <w:t>％</w:t>
            </w:r>
          </w:p>
        </w:tc>
      </w:tr>
      <w:tr w:rsidR="002E2FB5" w:rsidRPr="00640797" w:rsidTr="00C72AF6">
        <w:tc>
          <w:tcPr>
            <w:tcW w:w="355" w:type="pct"/>
            <w:vMerge w:val="restart"/>
            <w:tcBorders>
              <w:righ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市级</w:t>
            </w:r>
          </w:p>
        </w:tc>
        <w:tc>
          <w:tcPr>
            <w:tcW w:w="917" w:type="pct"/>
            <w:tcBorders>
              <w:left w:val="single" w:sz="4" w:space="0" w:color="auto"/>
            </w:tcBorders>
          </w:tcPr>
          <w:p w:rsidR="002E2FB5" w:rsidRPr="00640797" w:rsidRDefault="002E2FB5" w:rsidP="00B9480F">
            <w:pPr>
              <w:spacing w:line="480" w:lineRule="exact"/>
              <w:ind w:left="65"/>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医院数</w:t>
            </w:r>
          </w:p>
        </w:tc>
        <w:tc>
          <w:tcPr>
            <w:tcW w:w="720"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w:t>
            </w:r>
          </w:p>
        </w:tc>
        <w:tc>
          <w:tcPr>
            <w:tcW w:w="952"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26</w:t>
            </w:r>
          </w:p>
        </w:tc>
        <w:tc>
          <w:tcPr>
            <w:tcW w:w="1031"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262</w:t>
            </w:r>
          </w:p>
        </w:tc>
        <w:tc>
          <w:tcPr>
            <w:tcW w:w="1026"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96</w:t>
            </w:r>
          </w:p>
        </w:tc>
      </w:tr>
      <w:tr w:rsidR="002E2FB5" w:rsidRPr="00640797" w:rsidTr="00C72AF6">
        <w:tc>
          <w:tcPr>
            <w:tcW w:w="355" w:type="pct"/>
            <w:vMerge/>
            <w:tcBorders>
              <w:righ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p>
        </w:tc>
        <w:tc>
          <w:tcPr>
            <w:tcW w:w="917" w:type="pct"/>
            <w:tcBorders>
              <w:lef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所占比例</w:t>
            </w:r>
          </w:p>
        </w:tc>
        <w:tc>
          <w:tcPr>
            <w:tcW w:w="720"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0.00</w:t>
            </w:r>
            <w:r w:rsidRPr="00640797">
              <w:rPr>
                <w:rFonts w:asciiTheme="minorEastAsia" w:eastAsiaTheme="minorEastAsia" w:hAnsiTheme="minorEastAsia" w:hint="eastAsia"/>
                <w:color w:val="000000"/>
                <w:sz w:val="24"/>
              </w:rPr>
              <w:t>％</w:t>
            </w:r>
          </w:p>
        </w:tc>
        <w:tc>
          <w:tcPr>
            <w:tcW w:w="952"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6.00</w:t>
            </w:r>
            <w:r w:rsidRPr="00640797">
              <w:rPr>
                <w:rFonts w:asciiTheme="minorEastAsia" w:eastAsiaTheme="minorEastAsia" w:hAnsiTheme="minorEastAsia" w:hint="eastAsia"/>
                <w:color w:val="000000"/>
                <w:sz w:val="24"/>
              </w:rPr>
              <w:t>％</w:t>
            </w:r>
          </w:p>
        </w:tc>
        <w:tc>
          <w:tcPr>
            <w:tcW w:w="1031"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68.1</w:t>
            </w:r>
            <w:r w:rsidRPr="00640797">
              <w:rPr>
                <w:rFonts w:asciiTheme="minorEastAsia" w:eastAsiaTheme="minorEastAsia" w:hAnsiTheme="minorEastAsia" w:hint="eastAsia"/>
                <w:color w:val="000000"/>
                <w:sz w:val="24"/>
              </w:rPr>
              <w:t>％</w:t>
            </w:r>
          </w:p>
        </w:tc>
        <w:tc>
          <w:tcPr>
            <w:tcW w:w="1026"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24.3</w:t>
            </w:r>
            <w:r w:rsidRPr="00640797">
              <w:rPr>
                <w:rFonts w:asciiTheme="minorEastAsia" w:eastAsiaTheme="minorEastAsia" w:hAnsiTheme="minorEastAsia" w:hint="eastAsia"/>
                <w:color w:val="000000"/>
                <w:sz w:val="24"/>
              </w:rPr>
              <w:t>％</w:t>
            </w:r>
          </w:p>
        </w:tc>
      </w:tr>
      <w:tr w:rsidR="002E2FB5" w:rsidRPr="00640797" w:rsidTr="00C72AF6">
        <w:tc>
          <w:tcPr>
            <w:tcW w:w="355" w:type="pct"/>
            <w:vMerge w:val="restart"/>
            <w:tcBorders>
              <w:righ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县级</w:t>
            </w:r>
          </w:p>
        </w:tc>
        <w:tc>
          <w:tcPr>
            <w:tcW w:w="917" w:type="pct"/>
            <w:tcBorders>
              <w:left w:val="single" w:sz="4" w:space="0" w:color="auto"/>
            </w:tcBorders>
          </w:tcPr>
          <w:p w:rsidR="002E2FB5" w:rsidRPr="00640797" w:rsidRDefault="002E2FB5" w:rsidP="00B9480F">
            <w:pPr>
              <w:spacing w:line="480" w:lineRule="exact"/>
              <w:ind w:left="65"/>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医院数</w:t>
            </w:r>
          </w:p>
        </w:tc>
        <w:tc>
          <w:tcPr>
            <w:tcW w:w="720"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w:t>
            </w:r>
          </w:p>
        </w:tc>
        <w:tc>
          <w:tcPr>
            <w:tcW w:w="952"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509</w:t>
            </w:r>
          </w:p>
        </w:tc>
        <w:tc>
          <w:tcPr>
            <w:tcW w:w="1031"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165</w:t>
            </w:r>
          </w:p>
        </w:tc>
        <w:tc>
          <w:tcPr>
            <w:tcW w:w="1026"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47</w:t>
            </w:r>
          </w:p>
        </w:tc>
      </w:tr>
      <w:tr w:rsidR="002E2FB5" w:rsidRPr="00640797" w:rsidTr="00C72AF6">
        <w:tc>
          <w:tcPr>
            <w:tcW w:w="355" w:type="pct"/>
            <w:vMerge/>
            <w:tcBorders>
              <w:righ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p>
        </w:tc>
        <w:tc>
          <w:tcPr>
            <w:tcW w:w="917" w:type="pct"/>
            <w:tcBorders>
              <w:left w:val="single" w:sz="4" w:space="0" w:color="auto"/>
            </w:tcBorders>
          </w:tcPr>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所占比例</w:t>
            </w:r>
          </w:p>
        </w:tc>
        <w:tc>
          <w:tcPr>
            <w:tcW w:w="720"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0.00</w:t>
            </w:r>
            <w:r w:rsidRPr="00640797">
              <w:rPr>
                <w:rFonts w:asciiTheme="minorEastAsia" w:eastAsiaTheme="minorEastAsia" w:hAnsiTheme="minorEastAsia" w:hint="eastAsia"/>
                <w:color w:val="000000"/>
                <w:sz w:val="24"/>
              </w:rPr>
              <w:t>％</w:t>
            </w:r>
          </w:p>
        </w:tc>
        <w:tc>
          <w:tcPr>
            <w:tcW w:w="952"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70.60</w:t>
            </w:r>
            <w:r w:rsidRPr="00640797">
              <w:rPr>
                <w:rFonts w:asciiTheme="minorEastAsia" w:eastAsiaTheme="minorEastAsia" w:hAnsiTheme="minorEastAsia" w:hint="eastAsia"/>
                <w:color w:val="000000"/>
                <w:sz w:val="24"/>
              </w:rPr>
              <w:t>％</w:t>
            </w:r>
          </w:p>
        </w:tc>
        <w:tc>
          <w:tcPr>
            <w:tcW w:w="1031"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22.79</w:t>
            </w:r>
            <w:r w:rsidRPr="00640797">
              <w:rPr>
                <w:rFonts w:asciiTheme="minorEastAsia" w:eastAsiaTheme="minorEastAsia" w:hAnsiTheme="minorEastAsia" w:hint="eastAsia"/>
                <w:color w:val="000000"/>
                <w:sz w:val="24"/>
              </w:rPr>
              <w:t>％</w:t>
            </w:r>
          </w:p>
        </w:tc>
        <w:tc>
          <w:tcPr>
            <w:tcW w:w="1026" w:type="pct"/>
          </w:tcPr>
          <w:p w:rsidR="002E2FB5" w:rsidRPr="00640797" w:rsidRDefault="002E2FB5" w:rsidP="00B9480F">
            <w:pPr>
              <w:spacing w:line="48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6.51</w:t>
            </w:r>
            <w:r w:rsidRPr="00640797">
              <w:rPr>
                <w:rFonts w:asciiTheme="minorEastAsia" w:eastAsiaTheme="minorEastAsia" w:hAnsiTheme="minorEastAsia" w:hint="eastAsia"/>
                <w:color w:val="000000"/>
                <w:sz w:val="24"/>
              </w:rPr>
              <w:t>％</w:t>
            </w:r>
          </w:p>
        </w:tc>
      </w:tr>
    </w:tbl>
    <w:p w:rsidR="00C455A3" w:rsidRDefault="00C455A3" w:rsidP="00640797">
      <w:pPr>
        <w:spacing w:line="480" w:lineRule="exact"/>
        <w:ind w:rightChars="-73" w:right="-153" w:firstLineChars="200" w:firstLine="480"/>
        <w:rPr>
          <w:rFonts w:asciiTheme="minorEastAsia" w:eastAsiaTheme="minorEastAsia" w:hAnsiTheme="minorEastAsia" w:hint="eastAsia"/>
          <w:color w:val="000000"/>
          <w:sz w:val="24"/>
        </w:rPr>
      </w:pPr>
    </w:p>
    <w:p w:rsidR="002E2FB5" w:rsidRPr="00640797" w:rsidRDefault="002E2FB5" w:rsidP="00640797">
      <w:pPr>
        <w:spacing w:line="48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综上说明，以往的中医医院床位标准偏低，省、市、县三级中医医院平均床位数均已超过原《标准》的最高限定床位数（</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张），</w:t>
      </w:r>
      <w:proofErr w:type="gramStart"/>
      <w:r w:rsidRPr="00640797">
        <w:rPr>
          <w:rFonts w:asciiTheme="minorEastAsia" w:eastAsiaTheme="minorEastAsia" w:hAnsiTheme="minorEastAsia" w:hint="eastAsia"/>
          <w:color w:val="000000"/>
          <w:sz w:val="24"/>
        </w:rPr>
        <w:t>且开放</w:t>
      </w:r>
      <w:proofErr w:type="gramEnd"/>
      <w:r w:rsidRPr="00640797">
        <w:rPr>
          <w:rFonts w:asciiTheme="minorEastAsia" w:eastAsiaTheme="minorEastAsia" w:hAnsiTheme="minorEastAsia" w:hint="eastAsia"/>
          <w:color w:val="000000"/>
          <w:sz w:val="24"/>
        </w:rPr>
        <w:t>床位数均已超过编制床位数，故应该对原《标准》进行修改，这有利于满足社会对中医药的服务需求，也有利于中医医院的发展。同时，因考虑到少数民族地区地广人稀的实际情况，仍然</w:t>
      </w:r>
      <w:r w:rsidRPr="00640797">
        <w:rPr>
          <w:rFonts w:asciiTheme="minorEastAsia" w:eastAsiaTheme="minorEastAsia" w:hAnsiTheme="minorEastAsia" w:hint="eastAsia"/>
          <w:color w:val="000000"/>
          <w:sz w:val="24"/>
        </w:rPr>
        <w:lastRenderedPageBreak/>
        <w:t>保持</w:t>
      </w: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张床位档，增加</w:t>
      </w:r>
      <w:r w:rsidRPr="00640797">
        <w:rPr>
          <w:rFonts w:asciiTheme="minorEastAsia" w:eastAsiaTheme="minorEastAsia" w:hAnsiTheme="minorEastAsia"/>
          <w:color w:val="000000"/>
          <w:sz w:val="24"/>
        </w:rPr>
        <w:t>1000</w:t>
      </w:r>
      <w:r w:rsidRPr="00640797">
        <w:rPr>
          <w:rFonts w:asciiTheme="minorEastAsia" w:eastAsiaTheme="minorEastAsia" w:hAnsiTheme="minorEastAsia" w:hint="eastAsia"/>
          <w:color w:val="000000"/>
          <w:sz w:val="24"/>
        </w:rPr>
        <w:t>张及以上床位档。</w:t>
      </w: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第四条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本条主要强调中医医院的建设必须遵循的法律，法规和指导思想。</w:t>
      </w:r>
    </w:p>
    <w:p w:rsidR="002E2FB5" w:rsidRPr="00640797" w:rsidRDefault="002E2FB5" w:rsidP="00B9480F">
      <w:pPr>
        <w:spacing w:line="48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中医医院的建设要贯彻勤俭办事的原则，并着眼于中医医院发展的长远要求，在设计上体现适度的前瞻性，更好地为患者就医提供便利条件。</w:t>
      </w: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第五条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本条提出了改建，扩建的原则。</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随着中医药科技的发展和医疗设备的不断更新和增加，特别是我国现有中医医院床位，建筑面积都比较紧张，在达不到标准要求的情况下，更面临大量的改建，扩建任务。中医医院建设在指导思想、建设原则和具体标准确定上，既要能够正确履行政府职能，适应社会经济发展的需要，又要考虑到各地社会经济发展水平的差异，因此提出了从国情出发，因地制宜，根据群众服务需求和当地财力可能，合理确定建设水平。同时，应当遵循实用、经济、美观的原则，推动中医医院建设水平不断提高。中医医院的建设除了体现中医自身发展规律和医院的特点外，还要体现中医药的特色和优势。</w:t>
      </w: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第六条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我国《宪法》中关于“发展现代医药和我国传统医药”的规定是项目建设的法律依据，党和政府关于“中西医并重”的方针，积极利用先进的科学技术，保持和发扬中医药特色优势，促进中医药学的发展等政策是中医医院建设的基本保证。</w:t>
      </w: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第七条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本条明确中医医院建设的投资渠道。</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医医院的建设属于政府行为，是一项社会公益性事业，应确保工程资金纳入政府安排的投资项目中。中医医院的建设和发展要符合国民经济和社会发展的总目标及卫生事业发展目标，也要满足和符合当地土地利用规划和城市规划的要求。</w:t>
      </w:r>
    </w:p>
    <w:p w:rsidR="002E2FB5" w:rsidRPr="00640797" w:rsidRDefault="002E2FB5" w:rsidP="00C455A3">
      <w:pPr>
        <w:spacing w:line="48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第八条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建筑功能性强，设计内容复杂。总体规划是中医医院建设的关键，故本条提出建设项目应统一规划。一次建成。但又考虑到一些地方经济承受能力有限，允许统一规划，分期实施。当中医医院采取分期建设时，若不重视总体规划，只顾应急需要随地建房，见缝插针，势必造成功能分区混乱，管理困难，交叉感染也难以避免，甚至还会因无法改造而不得不重建。因此，要求中医医院管理人员和建筑设计师按照医院的实际情况，制定较长远的总体规划。同时，总体规划必须符合当地行政规划部门的相关要求。规划一经科学论证确定，</w:t>
      </w:r>
      <w:r w:rsidRPr="00640797">
        <w:rPr>
          <w:rFonts w:asciiTheme="minorEastAsia" w:eastAsiaTheme="minorEastAsia" w:hAnsiTheme="minorEastAsia" w:hint="eastAsia"/>
          <w:color w:val="000000"/>
          <w:sz w:val="24"/>
        </w:rPr>
        <w:lastRenderedPageBreak/>
        <w:t>不得随意变动，应在统一规划的基础上一次或逐步完成已制定的总体规划。</w:t>
      </w:r>
    </w:p>
    <w:p w:rsidR="00432956" w:rsidRDefault="002E2FB5" w:rsidP="00C455A3">
      <w:pPr>
        <w:spacing w:line="48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第九条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本条阐明</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标准与现行其他有关标准，规范和定额指标的关系。中医医院的建设涉及各有关方面的技术、经济等标准、规范和规定，</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标准不能一一列出。因此在执行</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标准的同时还需执行国家和地方现行的其他有关标准、规范的规定。</w:t>
      </w:r>
    </w:p>
    <w:p w:rsidR="00C455A3" w:rsidRPr="00640797" w:rsidRDefault="00C455A3" w:rsidP="00C455A3">
      <w:pPr>
        <w:spacing w:line="480" w:lineRule="exact"/>
        <w:ind w:firstLineChars="196" w:firstLine="470"/>
        <w:jc w:val="left"/>
        <w:rPr>
          <w:rFonts w:asciiTheme="minorEastAsia" w:eastAsiaTheme="minorEastAsia" w:hAnsiTheme="minorEastAsia"/>
          <w:color w:val="000000"/>
          <w:sz w:val="24"/>
        </w:rPr>
      </w:pPr>
    </w:p>
    <w:p w:rsidR="002E2FB5" w:rsidRPr="00640797" w:rsidRDefault="002E2FB5" w:rsidP="00B9480F">
      <w:pPr>
        <w:pStyle w:val="a8"/>
        <w:numPr>
          <w:ilvl w:val="0"/>
          <w:numId w:val="2"/>
        </w:numPr>
        <w:spacing w:line="480" w:lineRule="exact"/>
        <w:ind w:firstLineChars="0"/>
        <w:jc w:val="center"/>
        <w:rPr>
          <w:rFonts w:ascii="黑体" w:eastAsia="黑体" w:hAnsi="黑体"/>
          <w:b/>
          <w:color w:val="000000"/>
          <w:sz w:val="24"/>
        </w:rPr>
      </w:pPr>
      <w:r w:rsidRPr="00640797">
        <w:rPr>
          <w:rFonts w:ascii="黑体" w:eastAsia="黑体" w:hAnsi="黑体" w:hint="eastAsia"/>
          <w:b/>
          <w:color w:val="000000"/>
          <w:sz w:val="24"/>
        </w:rPr>
        <w:t>建设规模与项目构成</w:t>
      </w:r>
    </w:p>
    <w:p w:rsidR="002E2FB5" w:rsidRPr="00640797" w:rsidRDefault="002E2FB5" w:rsidP="00C455A3">
      <w:pPr>
        <w:spacing w:line="480" w:lineRule="exact"/>
        <w:ind w:firstLineChars="147" w:firstLine="354"/>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第十条</w:t>
      </w:r>
      <w:r w:rsidR="00432956"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本条规定是确定中医医院建设规模的依据。</w:t>
      </w:r>
    </w:p>
    <w:p w:rsidR="002E2FB5" w:rsidRPr="00640797" w:rsidRDefault="002E2FB5" w:rsidP="00640797">
      <w:pPr>
        <w:spacing w:line="48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中医医院建规模取决于其服务量的大小，而服务量与区域人口有直接关系。因此，以区域人口数量</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包括流动人口</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为基本依据是适当的，加之人口密度，经济发展水平，交通设施</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医疗服务半径等综合因素，最终确定其建设规模。</w:t>
      </w:r>
    </w:p>
    <w:p w:rsidR="002E2FB5" w:rsidRPr="00640797" w:rsidRDefault="002E2FB5" w:rsidP="00640797">
      <w:pPr>
        <w:spacing w:line="48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此条由原标准改为“每千人口中医床位数宜按</w:t>
      </w:r>
      <w:r w:rsidRPr="00640797">
        <w:rPr>
          <w:rFonts w:asciiTheme="minorEastAsia" w:eastAsiaTheme="minorEastAsia" w:hAnsiTheme="minorEastAsia"/>
          <w:color w:val="000000"/>
          <w:sz w:val="24"/>
        </w:rPr>
        <w:t>0.55—0.65</w:t>
      </w:r>
      <w:r w:rsidRPr="00640797">
        <w:rPr>
          <w:rFonts w:asciiTheme="minorEastAsia" w:eastAsiaTheme="minorEastAsia" w:hAnsiTheme="minorEastAsia" w:hint="eastAsia"/>
          <w:color w:val="000000"/>
          <w:sz w:val="24"/>
        </w:rPr>
        <w:t>张床测算。民族地区可根据当地社会需求、经济发展水平、民族医药服务量等因素测算具体床位数。”；删除“中医医院建设应立足于改扩建为主，在现有床位能满足正常业务需要的情况下，原则上不宜增加床位。”</w:t>
      </w:r>
    </w:p>
    <w:p w:rsidR="002E2FB5" w:rsidRPr="00640797" w:rsidRDefault="002E2FB5" w:rsidP="00640797">
      <w:pPr>
        <w:spacing w:line="48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中医医院建设规模的确定必须综合考虑所在地区经济发展水平、中医医疗卫生资源现状和中医医疗服务现有需求及增长趋势等影响因素。中医医院各项设施均与辖区内的人口数直接相关，故</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标准以当地人口数确定中医医院的床位设置规模。</w:t>
      </w:r>
    </w:p>
    <w:tbl>
      <w:tblPr>
        <w:tblpPr w:leftFromText="180" w:rightFromText="180" w:vertAnchor="text" w:horzAnchor="margin" w:tblpY="1913"/>
        <w:tblW w:w="5426"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61"/>
        <w:gridCol w:w="942"/>
        <w:gridCol w:w="1183"/>
        <w:gridCol w:w="1276"/>
        <w:gridCol w:w="1416"/>
        <w:gridCol w:w="1278"/>
        <w:gridCol w:w="1418"/>
        <w:gridCol w:w="990"/>
      </w:tblGrid>
      <w:tr w:rsidR="00C455A3" w:rsidRPr="00640797" w:rsidTr="00C455A3">
        <w:trPr>
          <w:trHeight w:val="653"/>
        </w:trPr>
        <w:tc>
          <w:tcPr>
            <w:tcW w:w="508" w:type="pct"/>
            <w:tcBorders>
              <w:top w:val="single" w:sz="4" w:space="0" w:color="auto"/>
            </w:tcBorders>
            <w:vAlign w:val="center"/>
          </w:tcPr>
          <w:p w:rsidR="005C6ECB" w:rsidRPr="00640797" w:rsidRDefault="005C6ECB" w:rsidP="00C455A3">
            <w:pPr>
              <w:adjustRightInd w:val="0"/>
              <w:snapToGrid w:val="0"/>
              <w:spacing w:line="45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千人口床位数</w:t>
            </w:r>
          </w:p>
        </w:tc>
        <w:tc>
          <w:tcPr>
            <w:tcW w:w="498" w:type="pct"/>
            <w:tcBorders>
              <w:top w:val="single" w:sz="4" w:space="0" w:color="auto"/>
            </w:tcBorders>
            <w:vAlign w:val="center"/>
          </w:tcPr>
          <w:p w:rsidR="005C6ECB" w:rsidRPr="00C455A3" w:rsidRDefault="005C6ECB" w:rsidP="00C455A3">
            <w:pPr>
              <w:adjustRightInd w:val="0"/>
              <w:snapToGrid w:val="0"/>
              <w:spacing w:line="450" w:lineRule="exact"/>
              <w:rPr>
                <w:rFonts w:eastAsia="仿宋_GB2312"/>
                <w:color w:val="000000"/>
                <w:sz w:val="24"/>
              </w:rPr>
            </w:pPr>
            <w:r w:rsidRPr="00C455A3">
              <w:rPr>
                <w:rFonts w:eastAsia="仿宋_GB2312"/>
                <w:color w:val="000000"/>
                <w:sz w:val="24"/>
              </w:rPr>
              <w:t>≤0.20</w:t>
            </w:r>
          </w:p>
        </w:tc>
        <w:tc>
          <w:tcPr>
            <w:tcW w:w="625" w:type="pct"/>
            <w:tcBorders>
              <w:top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仿宋_GB2312"/>
                <w:color w:val="000000"/>
                <w:sz w:val="24"/>
              </w:rPr>
            </w:pPr>
            <w:r w:rsidRPr="00C455A3">
              <w:rPr>
                <w:rFonts w:eastAsia="仿宋_GB2312"/>
                <w:color w:val="000000"/>
                <w:sz w:val="24"/>
              </w:rPr>
              <w:t>0.21-0.30</w:t>
            </w:r>
          </w:p>
        </w:tc>
        <w:tc>
          <w:tcPr>
            <w:tcW w:w="674" w:type="pct"/>
            <w:tcBorders>
              <w:top w:val="single" w:sz="4" w:space="0" w:color="auto"/>
              <w:left w:val="single" w:sz="4" w:space="0" w:color="auto"/>
            </w:tcBorders>
            <w:vAlign w:val="center"/>
          </w:tcPr>
          <w:p w:rsidR="005C6ECB" w:rsidRPr="00C455A3" w:rsidRDefault="005C6ECB" w:rsidP="00C455A3">
            <w:pPr>
              <w:adjustRightInd w:val="0"/>
              <w:snapToGrid w:val="0"/>
              <w:spacing w:line="450" w:lineRule="exact"/>
              <w:jc w:val="center"/>
              <w:rPr>
                <w:rFonts w:eastAsia="仿宋_GB2312"/>
                <w:color w:val="000000"/>
                <w:sz w:val="24"/>
              </w:rPr>
            </w:pPr>
            <w:r w:rsidRPr="00C455A3">
              <w:rPr>
                <w:rFonts w:eastAsia="仿宋_GB2312"/>
                <w:color w:val="000000"/>
                <w:sz w:val="24"/>
              </w:rPr>
              <w:t>0.31-0.40</w:t>
            </w:r>
          </w:p>
        </w:tc>
        <w:tc>
          <w:tcPr>
            <w:tcW w:w="748" w:type="pct"/>
            <w:tcBorders>
              <w:top w:val="single" w:sz="4" w:space="0" w:color="auto"/>
            </w:tcBorders>
            <w:vAlign w:val="center"/>
          </w:tcPr>
          <w:p w:rsidR="005C6ECB" w:rsidRPr="00C455A3" w:rsidRDefault="005C6ECB" w:rsidP="00C455A3">
            <w:pPr>
              <w:adjustRightInd w:val="0"/>
              <w:snapToGrid w:val="0"/>
              <w:spacing w:line="450" w:lineRule="exact"/>
              <w:jc w:val="center"/>
              <w:rPr>
                <w:rFonts w:eastAsia="仿宋_GB2312"/>
                <w:color w:val="000000"/>
                <w:sz w:val="24"/>
              </w:rPr>
            </w:pPr>
            <w:r w:rsidRPr="00C455A3">
              <w:rPr>
                <w:rFonts w:eastAsia="仿宋_GB2312"/>
                <w:color w:val="000000"/>
                <w:sz w:val="24"/>
              </w:rPr>
              <w:t>0.41-0.45</w:t>
            </w:r>
          </w:p>
        </w:tc>
        <w:tc>
          <w:tcPr>
            <w:tcW w:w="675" w:type="pct"/>
            <w:tcBorders>
              <w:top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仿宋_GB2312"/>
                <w:color w:val="000000"/>
                <w:sz w:val="24"/>
              </w:rPr>
            </w:pPr>
            <w:r w:rsidRPr="00C455A3">
              <w:rPr>
                <w:rFonts w:eastAsia="仿宋_GB2312"/>
                <w:color w:val="000000"/>
                <w:sz w:val="24"/>
              </w:rPr>
              <w:t>0.45-0.55</w:t>
            </w:r>
          </w:p>
        </w:tc>
        <w:tc>
          <w:tcPr>
            <w:tcW w:w="749" w:type="pct"/>
            <w:tcBorders>
              <w:top w:val="single" w:sz="4" w:space="0" w:color="auto"/>
              <w:left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仿宋_GB2312"/>
                <w:color w:val="000000"/>
                <w:sz w:val="24"/>
              </w:rPr>
            </w:pPr>
            <w:r w:rsidRPr="00C455A3">
              <w:rPr>
                <w:rFonts w:eastAsia="仿宋_GB2312"/>
                <w:color w:val="000000"/>
                <w:sz w:val="24"/>
              </w:rPr>
              <w:t>0.56</w:t>
            </w:r>
            <w:r w:rsidRPr="00C455A3">
              <w:rPr>
                <w:rFonts w:eastAsia="仿宋_GB2312"/>
                <w:color w:val="000000"/>
                <w:sz w:val="24"/>
              </w:rPr>
              <w:t>－</w:t>
            </w:r>
            <w:r w:rsidRPr="00C455A3">
              <w:rPr>
                <w:rFonts w:eastAsia="仿宋_GB2312"/>
                <w:color w:val="000000"/>
                <w:sz w:val="24"/>
              </w:rPr>
              <w:t>0.60</w:t>
            </w:r>
          </w:p>
        </w:tc>
        <w:tc>
          <w:tcPr>
            <w:tcW w:w="524" w:type="pct"/>
            <w:tcBorders>
              <w:top w:val="single" w:sz="4" w:space="0" w:color="auto"/>
              <w:left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仿宋_GB2312"/>
                <w:color w:val="000000"/>
                <w:sz w:val="24"/>
              </w:rPr>
            </w:pPr>
            <w:r w:rsidRPr="00C455A3">
              <w:rPr>
                <w:rFonts w:eastAsia="仿宋_GB2312"/>
                <w:color w:val="000000"/>
                <w:sz w:val="24"/>
              </w:rPr>
              <w:t>≥0.60</w:t>
            </w:r>
          </w:p>
        </w:tc>
      </w:tr>
      <w:tr w:rsidR="00C455A3" w:rsidRPr="00640797" w:rsidTr="00C455A3">
        <w:trPr>
          <w:trHeight w:val="488"/>
        </w:trPr>
        <w:tc>
          <w:tcPr>
            <w:tcW w:w="508" w:type="pct"/>
            <w:vAlign w:val="center"/>
          </w:tcPr>
          <w:p w:rsidR="005C6ECB" w:rsidRPr="00640797" w:rsidRDefault="005C6ECB" w:rsidP="00C455A3">
            <w:pPr>
              <w:adjustRightInd w:val="0"/>
              <w:snapToGrid w:val="0"/>
              <w:spacing w:line="45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省份数</w:t>
            </w:r>
          </w:p>
        </w:tc>
        <w:tc>
          <w:tcPr>
            <w:tcW w:w="498" w:type="pct"/>
            <w:vAlign w:val="center"/>
          </w:tcPr>
          <w:p w:rsidR="005C6ECB" w:rsidRPr="00C455A3" w:rsidRDefault="005C6ECB" w:rsidP="00C455A3">
            <w:pPr>
              <w:adjustRightInd w:val="0"/>
              <w:snapToGrid w:val="0"/>
              <w:spacing w:line="450" w:lineRule="exact"/>
              <w:rPr>
                <w:rFonts w:eastAsiaTheme="minorEastAsia"/>
                <w:color w:val="000000"/>
                <w:sz w:val="24"/>
              </w:rPr>
            </w:pPr>
            <w:r w:rsidRPr="00C455A3">
              <w:rPr>
                <w:rFonts w:eastAsiaTheme="minorEastAsia"/>
                <w:color w:val="000000"/>
                <w:sz w:val="24"/>
              </w:rPr>
              <w:t>0</w:t>
            </w:r>
          </w:p>
        </w:tc>
        <w:tc>
          <w:tcPr>
            <w:tcW w:w="625" w:type="pct"/>
            <w:tcBorders>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1</w:t>
            </w:r>
          </w:p>
        </w:tc>
        <w:tc>
          <w:tcPr>
            <w:tcW w:w="674" w:type="pct"/>
            <w:tcBorders>
              <w:lef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4</w:t>
            </w:r>
          </w:p>
        </w:tc>
        <w:tc>
          <w:tcPr>
            <w:tcW w:w="748" w:type="pct"/>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9</w:t>
            </w:r>
          </w:p>
        </w:tc>
        <w:tc>
          <w:tcPr>
            <w:tcW w:w="675" w:type="pct"/>
            <w:tcBorders>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13</w:t>
            </w:r>
          </w:p>
        </w:tc>
        <w:tc>
          <w:tcPr>
            <w:tcW w:w="749" w:type="pct"/>
            <w:tcBorders>
              <w:left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0</w:t>
            </w:r>
          </w:p>
        </w:tc>
        <w:tc>
          <w:tcPr>
            <w:tcW w:w="524" w:type="pct"/>
            <w:tcBorders>
              <w:left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4</w:t>
            </w:r>
          </w:p>
        </w:tc>
      </w:tr>
      <w:tr w:rsidR="00C455A3" w:rsidRPr="00640797" w:rsidTr="00C455A3">
        <w:trPr>
          <w:trHeight w:val="653"/>
        </w:trPr>
        <w:tc>
          <w:tcPr>
            <w:tcW w:w="508" w:type="pct"/>
            <w:vAlign w:val="center"/>
          </w:tcPr>
          <w:p w:rsidR="005C6ECB" w:rsidRPr="00640797" w:rsidRDefault="005C6ECB" w:rsidP="00C455A3">
            <w:pPr>
              <w:adjustRightInd w:val="0"/>
              <w:snapToGrid w:val="0"/>
              <w:spacing w:line="45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w:t>
            </w:r>
          </w:p>
          <w:p w:rsidR="005C6ECB" w:rsidRPr="00640797" w:rsidRDefault="005C6ECB" w:rsidP="00C455A3">
            <w:pPr>
              <w:adjustRightInd w:val="0"/>
              <w:snapToGrid w:val="0"/>
              <w:spacing w:line="45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比例</w:t>
            </w:r>
          </w:p>
        </w:tc>
        <w:tc>
          <w:tcPr>
            <w:tcW w:w="498" w:type="pct"/>
            <w:vAlign w:val="center"/>
          </w:tcPr>
          <w:p w:rsidR="005C6ECB" w:rsidRPr="00C455A3" w:rsidRDefault="005C6ECB" w:rsidP="00C455A3">
            <w:pPr>
              <w:adjustRightInd w:val="0"/>
              <w:snapToGrid w:val="0"/>
              <w:spacing w:line="450" w:lineRule="exact"/>
              <w:rPr>
                <w:rFonts w:eastAsiaTheme="minorEastAsia"/>
                <w:color w:val="000000"/>
                <w:sz w:val="24"/>
              </w:rPr>
            </w:pPr>
            <w:r w:rsidRPr="00C455A3">
              <w:rPr>
                <w:rFonts w:eastAsiaTheme="minorEastAsia"/>
                <w:color w:val="000000"/>
                <w:sz w:val="24"/>
              </w:rPr>
              <w:t>0.00</w:t>
            </w:r>
            <w:r w:rsidRPr="00C455A3">
              <w:rPr>
                <w:rFonts w:eastAsiaTheme="minorEastAsia"/>
                <w:color w:val="000000"/>
                <w:sz w:val="24"/>
              </w:rPr>
              <w:t>％</w:t>
            </w:r>
          </w:p>
        </w:tc>
        <w:tc>
          <w:tcPr>
            <w:tcW w:w="625" w:type="pct"/>
            <w:tcBorders>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3.20</w:t>
            </w:r>
            <w:r w:rsidRPr="00C455A3">
              <w:rPr>
                <w:rFonts w:eastAsiaTheme="minorEastAsia"/>
                <w:color w:val="000000"/>
                <w:sz w:val="24"/>
              </w:rPr>
              <w:t>％</w:t>
            </w:r>
          </w:p>
        </w:tc>
        <w:tc>
          <w:tcPr>
            <w:tcW w:w="674" w:type="pct"/>
            <w:tcBorders>
              <w:lef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12.90</w:t>
            </w:r>
            <w:r w:rsidRPr="00C455A3">
              <w:rPr>
                <w:rFonts w:eastAsiaTheme="minorEastAsia"/>
                <w:color w:val="000000"/>
                <w:sz w:val="24"/>
              </w:rPr>
              <w:t>％</w:t>
            </w:r>
          </w:p>
        </w:tc>
        <w:tc>
          <w:tcPr>
            <w:tcW w:w="748" w:type="pct"/>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29.03</w:t>
            </w:r>
            <w:r w:rsidRPr="00C455A3">
              <w:rPr>
                <w:rFonts w:eastAsiaTheme="minorEastAsia"/>
                <w:color w:val="000000"/>
                <w:sz w:val="24"/>
              </w:rPr>
              <w:t>％</w:t>
            </w:r>
          </w:p>
        </w:tc>
        <w:tc>
          <w:tcPr>
            <w:tcW w:w="675" w:type="pct"/>
            <w:tcBorders>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41.93</w:t>
            </w:r>
            <w:r w:rsidRPr="00C455A3">
              <w:rPr>
                <w:rFonts w:eastAsiaTheme="minorEastAsia"/>
                <w:color w:val="000000"/>
                <w:sz w:val="24"/>
              </w:rPr>
              <w:t>％</w:t>
            </w:r>
          </w:p>
        </w:tc>
        <w:tc>
          <w:tcPr>
            <w:tcW w:w="749" w:type="pct"/>
            <w:tcBorders>
              <w:left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0.00</w:t>
            </w:r>
            <w:r w:rsidRPr="00C455A3">
              <w:rPr>
                <w:rFonts w:eastAsiaTheme="minorEastAsia"/>
                <w:color w:val="000000"/>
                <w:sz w:val="24"/>
              </w:rPr>
              <w:t>％</w:t>
            </w:r>
          </w:p>
        </w:tc>
        <w:tc>
          <w:tcPr>
            <w:tcW w:w="524" w:type="pct"/>
            <w:tcBorders>
              <w:left w:val="single" w:sz="4" w:space="0" w:color="auto"/>
              <w:right w:val="single" w:sz="4" w:space="0" w:color="auto"/>
            </w:tcBorders>
            <w:vAlign w:val="center"/>
          </w:tcPr>
          <w:p w:rsidR="005C6ECB" w:rsidRPr="00C455A3" w:rsidRDefault="005C6ECB" w:rsidP="00C455A3">
            <w:pPr>
              <w:adjustRightInd w:val="0"/>
              <w:snapToGrid w:val="0"/>
              <w:spacing w:line="450" w:lineRule="exact"/>
              <w:jc w:val="center"/>
              <w:rPr>
                <w:rFonts w:eastAsiaTheme="minorEastAsia"/>
                <w:color w:val="000000"/>
                <w:sz w:val="24"/>
              </w:rPr>
            </w:pPr>
            <w:r w:rsidRPr="00C455A3">
              <w:rPr>
                <w:rFonts w:eastAsiaTheme="minorEastAsia"/>
                <w:color w:val="000000"/>
                <w:sz w:val="24"/>
              </w:rPr>
              <w:t>12.9</w:t>
            </w:r>
            <w:r w:rsidRPr="00C455A3">
              <w:rPr>
                <w:rFonts w:eastAsiaTheme="minorEastAsia"/>
                <w:color w:val="000000"/>
                <w:sz w:val="24"/>
              </w:rPr>
              <w:t>％</w:t>
            </w:r>
          </w:p>
        </w:tc>
      </w:tr>
    </w:tbl>
    <w:p w:rsidR="002E2FB5" w:rsidRPr="00640797" w:rsidRDefault="002E2FB5" w:rsidP="00640797">
      <w:pPr>
        <w:spacing w:line="45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根据《</w:t>
      </w:r>
      <w:r w:rsidRPr="00640797">
        <w:rPr>
          <w:rFonts w:asciiTheme="minorEastAsia" w:eastAsiaTheme="minorEastAsia" w:hAnsiTheme="minorEastAsia"/>
          <w:color w:val="000000"/>
          <w:sz w:val="24"/>
        </w:rPr>
        <w:t>2012</w:t>
      </w:r>
      <w:r w:rsidRPr="00640797">
        <w:rPr>
          <w:rFonts w:asciiTheme="minorEastAsia" w:eastAsiaTheme="minorEastAsia" w:hAnsiTheme="minorEastAsia" w:hint="eastAsia"/>
          <w:color w:val="000000"/>
          <w:sz w:val="24"/>
        </w:rPr>
        <w:t>年度全国卫生统计年报报表》，全国平均每千人口中医床位数为</w:t>
      </w:r>
      <w:r w:rsidRPr="00640797">
        <w:rPr>
          <w:rFonts w:asciiTheme="minorEastAsia" w:eastAsiaTheme="minorEastAsia" w:hAnsiTheme="minorEastAsia"/>
          <w:color w:val="000000"/>
          <w:sz w:val="24"/>
        </w:rPr>
        <w:t>0.45</w:t>
      </w:r>
      <w:r w:rsidRPr="00640797">
        <w:rPr>
          <w:rFonts w:asciiTheme="minorEastAsia" w:eastAsiaTheme="minorEastAsia" w:hAnsiTheme="minorEastAsia" w:hint="eastAsia"/>
          <w:color w:val="000000"/>
          <w:sz w:val="24"/>
        </w:rPr>
        <w:t>张，比</w:t>
      </w:r>
      <w:r w:rsidRPr="00640797">
        <w:rPr>
          <w:rFonts w:asciiTheme="minorEastAsia" w:eastAsiaTheme="minorEastAsia" w:hAnsiTheme="minorEastAsia"/>
          <w:color w:val="000000"/>
          <w:sz w:val="24"/>
        </w:rPr>
        <w:t>2011</w:t>
      </w:r>
      <w:r w:rsidRPr="00640797">
        <w:rPr>
          <w:rFonts w:asciiTheme="minorEastAsia" w:eastAsiaTheme="minorEastAsia" w:hAnsiTheme="minorEastAsia" w:hint="eastAsia"/>
          <w:color w:val="000000"/>
          <w:sz w:val="24"/>
        </w:rPr>
        <w:t>年增</w:t>
      </w:r>
      <w:r w:rsidRPr="00640797">
        <w:rPr>
          <w:rFonts w:asciiTheme="minorEastAsia" w:eastAsiaTheme="minorEastAsia" w:hAnsiTheme="minorEastAsia"/>
          <w:color w:val="000000"/>
          <w:sz w:val="24"/>
        </w:rPr>
        <w:t>0.06</w:t>
      </w:r>
      <w:r w:rsidRPr="00640797">
        <w:rPr>
          <w:rFonts w:asciiTheme="minorEastAsia" w:eastAsiaTheme="minorEastAsia" w:hAnsiTheme="minorEastAsia" w:hint="eastAsia"/>
          <w:color w:val="000000"/>
          <w:sz w:val="24"/>
        </w:rPr>
        <w:t>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千人，其中北京</w:t>
      </w:r>
      <w:r w:rsidRPr="00640797">
        <w:rPr>
          <w:rFonts w:asciiTheme="minorEastAsia" w:eastAsiaTheme="minorEastAsia" w:hAnsiTheme="minorEastAsia"/>
          <w:color w:val="000000"/>
          <w:sz w:val="24"/>
        </w:rPr>
        <w:t>0.75</w:t>
      </w:r>
      <w:r w:rsidRPr="00640797">
        <w:rPr>
          <w:rFonts w:asciiTheme="minorEastAsia" w:eastAsiaTheme="minorEastAsia" w:hAnsiTheme="minorEastAsia" w:hint="eastAsia"/>
          <w:color w:val="000000"/>
          <w:sz w:val="24"/>
        </w:rPr>
        <w:t>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千人，新疆</w:t>
      </w:r>
      <w:r w:rsidRPr="00640797">
        <w:rPr>
          <w:rFonts w:asciiTheme="minorEastAsia" w:eastAsiaTheme="minorEastAsia" w:hAnsiTheme="minorEastAsia"/>
          <w:color w:val="000000"/>
          <w:sz w:val="24"/>
        </w:rPr>
        <w:t>0.63</w:t>
      </w:r>
      <w:r w:rsidRPr="00640797">
        <w:rPr>
          <w:rFonts w:asciiTheme="minorEastAsia" w:eastAsiaTheme="minorEastAsia" w:hAnsiTheme="minorEastAsia" w:hint="eastAsia"/>
          <w:color w:val="000000"/>
          <w:sz w:val="24"/>
        </w:rPr>
        <w:t>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千人、甘肃</w:t>
      </w:r>
      <w:r w:rsidRPr="00640797">
        <w:rPr>
          <w:rFonts w:asciiTheme="minorEastAsia" w:eastAsiaTheme="minorEastAsia" w:hAnsiTheme="minorEastAsia"/>
          <w:color w:val="000000"/>
          <w:sz w:val="24"/>
        </w:rPr>
        <w:t>0.61</w:t>
      </w:r>
      <w:r w:rsidRPr="00640797">
        <w:rPr>
          <w:rFonts w:asciiTheme="minorEastAsia" w:eastAsiaTheme="minorEastAsia" w:hAnsiTheme="minorEastAsia" w:hint="eastAsia"/>
          <w:color w:val="000000"/>
          <w:sz w:val="24"/>
        </w:rPr>
        <w:t>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千人，青海</w:t>
      </w:r>
      <w:r w:rsidRPr="00640797">
        <w:rPr>
          <w:rFonts w:asciiTheme="minorEastAsia" w:eastAsiaTheme="minorEastAsia" w:hAnsiTheme="minorEastAsia"/>
          <w:color w:val="000000"/>
          <w:sz w:val="24"/>
        </w:rPr>
        <w:t>0.60</w:t>
      </w:r>
      <w:r w:rsidRPr="00640797">
        <w:rPr>
          <w:rFonts w:asciiTheme="minorEastAsia" w:eastAsiaTheme="minorEastAsia" w:hAnsiTheme="minorEastAsia" w:hint="eastAsia"/>
          <w:color w:val="000000"/>
          <w:sz w:val="24"/>
        </w:rPr>
        <w:t>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千人、湖南</w:t>
      </w:r>
      <w:r w:rsidRPr="00640797">
        <w:rPr>
          <w:rFonts w:asciiTheme="minorEastAsia" w:eastAsiaTheme="minorEastAsia" w:hAnsiTheme="minorEastAsia"/>
          <w:color w:val="000000"/>
          <w:sz w:val="24"/>
        </w:rPr>
        <w:t>0.54</w:t>
      </w:r>
      <w:r w:rsidRPr="00640797">
        <w:rPr>
          <w:rFonts w:asciiTheme="minorEastAsia" w:eastAsiaTheme="minorEastAsia" w:hAnsiTheme="minorEastAsia" w:hint="eastAsia"/>
          <w:color w:val="000000"/>
          <w:sz w:val="24"/>
        </w:rPr>
        <w:t>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千人。各省千人口中医床位数分布情况如下图：</w:t>
      </w:r>
    </w:p>
    <w:p w:rsidR="002E2FB5" w:rsidRPr="00640797" w:rsidRDefault="002E2FB5" w:rsidP="00640797">
      <w:pPr>
        <w:spacing w:line="46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从表中可以看出，原《标准》的千人口中医床位数</w:t>
      </w:r>
      <w:r w:rsidRPr="00640797">
        <w:rPr>
          <w:rFonts w:asciiTheme="minorEastAsia" w:eastAsiaTheme="minorEastAsia" w:hAnsiTheme="minorEastAsia"/>
          <w:color w:val="000000"/>
          <w:sz w:val="24"/>
        </w:rPr>
        <w:t>0.22-0.27</w:t>
      </w:r>
      <w:r w:rsidRPr="00640797">
        <w:rPr>
          <w:rFonts w:asciiTheme="minorEastAsia" w:eastAsiaTheme="minorEastAsia" w:hAnsiTheme="minorEastAsia" w:hint="eastAsia"/>
          <w:color w:val="000000"/>
          <w:sz w:val="24"/>
        </w:rPr>
        <w:t>仅占</w:t>
      </w:r>
      <w:r w:rsidRPr="00640797">
        <w:rPr>
          <w:rFonts w:asciiTheme="minorEastAsia" w:eastAsiaTheme="minorEastAsia" w:hAnsiTheme="minorEastAsia"/>
          <w:color w:val="000000"/>
          <w:sz w:val="24"/>
        </w:rPr>
        <w:t>3.2%</w:t>
      </w:r>
      <w:r w:rsidRPr="00640797">
        <w:rPr>
          <w:rFonts w:asciiTheme="minorEastAsia" w:eastAsiaTheme="minorEastAsia" w:hAnsiTheme="minorEastAsia" w:hint="eastAsia"/>
          <w:color w:val="000000"/>
          <w:sz w:val="24"/>
        </w:rPr>
        <w:t>，而大</w:t>
      </w:r>
      <w:r w:rsidRPr="00640797">
        <w:rPr>
          <w:rFonts w:asciiTheme="minorEastAsia" w:eastAsiaTheme="minorEastAsia" w:hAnsiTheme="minorEastAsia" w:hint="eastAsia"/>
          <w:color w:val="000000"/>
          <w:sz w:val="24"/>
        </w:rPr>
        <w:lastRenderedPageBreak/>
        <w:t>多数集中在</w:t>
      </w:r>
      <w:r w:rsidRPr="00640797">
        <w:rPr>
          <w:rFonts w:asciiTheme="minorEastAsia" w:eastAsiaTheme="minorEastAsia" w:hAnsiTheme="minorEastAsia"/>
          <w:color w:val="000000"/>
          <w:sz w:val="24"/>
        </w:rPr>
        <w:t>0.41-0.55</w:t>
      </w:r>
      <w:r w:rsidRPr="00640797">
        <w:rPr>
          <w:rFonts w:asciiTheme="minorEastAsia" w:eastAsiaTheme="minorEastAsia" w:hAnsiTheme="minorEastAsia" w:hint="eastAsia"/>
          <w:color w:val="000000"/>
          <w:sz w:val="24"/>
        </w:rPr>
        <w:t>，占</w:t>
      </w:r>
      <w:r w:rsidRPr="00640797">
        <w:rPr>
          <w:rFonts w:asciiTheme="minorEastAsia" w:eastAsiaTheme="minorEastAsia" w:hAnsiTheme="minorEastAsia"/>
          <w:color w:val="000000"/>
          <w:sz w:val="24"/>
        </w:rPr>
        <w:t>70.96%</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而本次调查的</w:t>
      </w:r>
      <w:r w:rsidRPr="00640797">
        <w:rPr>
          <w:rFonts w:asciiTheme="minorEastAsia" w:eastAsiaTheme="minorEastAsia" w:hAnsiTheme="minorEastAsia"/>
          <w:color w:val="000000"/>
          <w:sz w:val="24"/>
        </w:rPr>
        <w:t>721</w:t>
      </w:r>
      <w:r w:rsidRPr="00640797">
        <w:rPr>
          <w:rFonts w:asciiTheme="minorEastAsia" w:eastAsiaTheme="minorEastAsia" w:hAnsiTheme="minorEastAsia" w:hint="eastAsia"/>
          <w:color w:val="000000"/>
          <w:sz w:val="24"/>
        </w:rPr>
        <w:t>家县级中医医院，平均千人口床位数为</w:t>
      </w:r>
      <w:r w:rsidRPr="00640797">
        <w:rPr>
          <w:rFonts w:asciiTheme="minorEastAsia" w:eastAsiaTheme="minorEastAsia" w:hAnsiTheme="minorEastAsia"/>
          <w:color w:val="000000"/>
          <w:sz w:val="24"/>
        </w:rPr>
        <w:t>0.55</w:t>
      </w:r>
      <w:r w:rsidRPr="00640797">
        <w:rPr>
          <w:rFonts w:asciiTheme="minorEastAsia" w:eastAsiaTheme="minorEastAsia" w:hAnsiTheme="minorEastAsia" w:hint="eastAsia"/>
          <w:color w:val="000000"/>
          <w:sz w:val="24"/>
        </w:rPr>
        <w:t>张，具体分布情况如下：</w:t>
      </w:r>
    </w:p>
    <w:tbl>
      <w:tblPr>
        <w:tblW w:w="510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7"/>
        <w:gridCol w:w="995"/>
        <w:gridCol w:w="1416"/>
        <w:gridCol w:w="1413"/>
        <w:gridCol w:w="1317"/>
        <w:gridCol w:w="1317"/>
        <w:gridCol w:w="1482"/>
      </w:tblGrid>
      <w:tr w:rsidR="002E2FB5" w:rsidRPr="00640797" w:rsidTr="00EF0800">
        <w:tc>
          <w:tcPr>
            <w:tcW w:w="53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千人口床位数</w:t>
            </w:r>
          </w:p>
        </w:tc>
        <w:tc>
          <w:tcPr>
            <w:tcW w:w="559"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0.20</w:t>
            </w:r>
          </w:p>
        </w:tc>
        <w:tc>
          <w:tcPr>
            <w:tcW w:w="796" w:type="pct"/>
            <w:tcBorders>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0.21-0.30</w:t>
            </w:r>
          </w:p>
        </w:tc>
        <w:tc>
          <w:tcPr>
            <w:tcW w:w="794" w:type="pct"/>
            <w:tcBorders>
              <w:lef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0.31-0.40</w:t>
            </w:r>
          </w:p>
        </w:tc>
        <w:tc>
          <w:tcPr>
            <w:tcW w:w="740"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0.41-0.50</w:t>
            </w:r>
          </w:p>
        </w:tc>
        <w:tc>
          <w:tcPr>
            <w:tcW w:w="740" w:type="pct"/>
            <w:tcBorders>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0.51-0.55</w:t>
            </w:r>
          </w:p>
        </w:tc>
        <w:tc>
          <w:tcPr>
            <w:tcW w:w="833" w:type="pct"/>
            <w:tcBorders>
              <w:left w:val="single" w:sz="4" w:space="0" w:color="auto"/>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0.56</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0.60</w:t>
            </w:r>
          </w:p>
        </w:tc>
      </w:tr>
      <w:tr w:rsidR="002E2FB5" w:rsidRPr="00640797" w:rsidTr="00EF0800">
        <w:tc>
          <w:tcPr>
            <w:tcW w:w="538" w:type="pct"/>
          </w:tcPr>
          <w:p w:rsidR="00EF0800" w:rsidRDefault="002E2FB5" w:rsidP="00D1263C">
            <w:pPr>
              <w:adjustRightInd w:val="0"/>
              <w:snapToGrid w:val="0"/>
              <w:spacing w:line="460" w:lineRule="exact"/>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color w:val="000000"/>
                <w:sz w:val="24"/>
              </w:rPr>
              <w:t>医院</w:t>
            </w:r>
          </w:p>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家数</w:t>
            </w:r>
          </w:p>
        </w:tc>
        <w:tc>
          <w:tcPr>
            <w:tcW w:w="559"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51</w:t>
            </w:r>
          </w:p>
        </w:tc>
        <w:tc>
          <w:tcPr>
            <w:tcW w:w="796" w:type="pct"/>
            <w:tcBorders>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11</w:t>
            </w:r>
          </w:p>
        </w:tc>
        <w:tc>
          <w:tcPr>
            <w:tcW w:w="794" w:type="pct"/>
            <w:tcBorders>
              <w:lef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18</w:t>
            </w:r>
          </w:p>
        </w:tc>
        <w:tc>
          <w:tcPr>
            <w:tcW w:w="740"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11</w:t>
            </w:r>
          </w:p>
        </w:tc>
        <w:tc>
          <w:tcPr>
            <w:tcW w:w="740" w:type="pct"/>
            <w:tcBorders>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359</w:t>
            </w:r>
          </w:p>
        </w:tc>
        <w:tc>
          <w:tcPr>
            <w:tcW w:w="833" w:type="pct"/>
            <w:tcBorders>
              <w:left w:val="single" w:sz="4" w:space="0" w:color="auto"/>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281</w:t>
            </w:r>
          </w:p>
        </w:tc>
      </w:tr>
      <w:tr w:rsidR="002E2FB5" w:rsidRPr="00640797" w:rsidTr="00EF0800">
        <w:tc>
          <w:tcPr>
            <w:tcW w:w="538" w:type="pct"/>
          </w:tcPr>
          <w:p w:rsidR="00EF0800" w:rsidRDefault="002E2FB5" w:rsidP="00D1263C">
            <w:pPr>
              <w:adjustRightInd w:val="0"/>
              <w:snapToGrid w:val="0"/>
              <w:spacing w:line="460" w:lineRule="exact"/>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color w:val="000000"/>
                <w:sz w:val="24"/>
              </w:rPr>
              <w:t>医院</w:t>
            </w:r>
          </w:p>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比例</w:t>
            </w:r>
          </w:p>
        </w:tc>
        <w:tc>
          <w:tcPr>
            <w:tcW w:w="559"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6.70</w:t>
            </w:r>
            <w:r w:rsidRPr="00640797">
              <w:rPr>
                <w:rFonts w:asciiTheme="minorEastAsia" w:eastAsiaTheme="minorEastAsia" w:hAnsiTheme="minorEastAsia" w:hint="eastAsia"/>
                <w:color w:val="000000"/>
                <w:sz w:val="24"/>
              </w:rPr>
              <w:t>％</w:t>
            </w:r>
          </w:p>
        </w:tc>
        <w:tc>
          <w:tcPr>
            <w:tcW w:w="796" w:type="pct"/>
            <w:tcBorders>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1.34</w:t>
            </w:r>
            <w:r w:rsidRPr="00640797">
              <w:rPr>
                <w:rFonts w:asciiTheme="minorEastAsia" w:eastAsiaTheme="minorEastAsia" w:hAnsiTheme="minorEastAsia" w:hint="eastAsia"/>
                <w:color w:val="000000"/>
                <w:sz w:val="24"/>
              </w:rPr>
              <w:t>％</w:t>
            </w:r>
          </w:p>
        </w:tc>
        <w:tc>
          <w:tcPr>
            <w:tcW w:w="794" w:type="pct"/>
            <w:tcBorders>
              <w:lef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2.4</w:t>
            </w:r>
            <w:r w:rsidRPr="00640797">
              <w:rPr>
                <w:rFonts w:asciiTheme="minorEastAsia" w:eastAsiaTheme="minorEastAsia" w:hAnsiTheme="minorEastAsia" w:hint="eastAsia"/>
                <w:color w:val="000000"/>
                <w:sz w:val="24"/>
              </w:rPr>
              <w:t>％</w:t>
            </w:r>
          </w:p>
        </w:tc>
        <w:tc>
          <w:tcPr>
            <w:tcW w:w="740"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1.51</w:t>
            </w:r>
            <w:r w:rsidRPr="00640797">
              <w:rPr>
                <w:rFonts w:asciiTheme="minorEastAsia" w:eastAsiaTheme="minorEastAsia" w:hAnsiTheme="minorEastAsia" w:hint="eastAsia"/>
                <w:color w:val="000000"/>
                <w:sz w:val="24"/>
              </w:rPr>
              <w:t>％</w:t>
            </w:r>
          </w:p>
        </w:tc>
        <w:tc>
          <w:tcPr>
            <w:tcW w:w="740" w:type="pct"/>
            <w:tcBorders>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49.11</w:t>
            </w:r>
            <w:r w:rsidRPr="00640797">
              <w:rPr>
                <w:rFonts w:asciiTheme="minorEastAsia" w:eastAsiaTheme="minorEastAsia" w:hAnsiTheme="minorEastAsia" w:hint="eastAsia"/>
                <w:color w:val="000000"/>
                <w:sz w:val="24"/>
              </w:rPr>
              <w:t>％</w:t>
            </w:r>
          </w:p>
        </w:tc>
        <w:tc>
          <w:tcPr>
            <w:tcW w:w="833" w:type="pct"/>
            <w:tcBorders>
              <w:left w:val="single" w:sz="4" w:space="0" w:color="auto"/>
              <w:right w:val="single" w:sz="4" w:space="0" w:color="auto"/>
            </w:tcBorders>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38.44</w:t>
            </w:r>
            <w:r w:rsidRPr="00640797">
              <w:rPr>
                <w:rFonts w:asciiTheme="minorEastAsia" w:eastAsiaTheme="minorEastAsia" w:hAnsiTheme="minorEastAsia" w:hint="eastAsia"/>
                <w:color w:val="000000"/>
                <w:sz w:val="24"/>
              </w:rPr>
              <w:t>％</w:t>
            </w:r>
          </w:p>
        </w:tc>
      </w:tr>
    </w:tbl>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从表中可以看出，原《标准》的千人口中医床位数</w:t>
      </w:r>
      <w:r w:rsidRPr="00640797">
        <w:rPr>
          <w:rFonts w:asciiTheme="minorEastAsia" w:eastAsiaTheme="minorEastAsia" w:hAnsiTheme="minorEastAsia"/>
          <w:color w:val="000000"/>
          <w:sz w:val="24"/>
        </w:rPr>
        <w:t>0.22-0.27</w:t>
      </w:r>
      <w:r w:rsidRPr="00640797">
        <w:rPr>
          <w:rFonts w:asciiTheme="minorEastAsia" w:eastAsiaTheme="minorEastAsia" w:hAnsiTheme="minorEastAsia" w:hint="eastAsia"/>
          <w:color w:val="000000"/>
          <w:sz w:val="24"/>
        </w:rPr>
        <w:t>仅占</w:t>
      </w:r>
      <w:r w:rsidRPr="00640797">
        <w:rPr>
          <w:rFonts w:asciiTheme="minorEastAsia" w:eastAsiaTheme="minorEastAsia" w:hAnsiTheme="minorEastAsia"/>
          <w:color w:val="000000"/>
          <w:sz w:val="24"/>
        </w:rPr>
        <w:t>1.34%</w:t>
      </w:r>
      <w:r w:rsidRPr="00640797">
        <w:rPr>
          <w:rFonts w:asciiTheme="minorEastAsia" w:eastAsiaTheme="minorEastAsia" w:hAnsiTheme="minorEastAsia" w:hint="eastAsia"/>
          <w:color w:val="000000"/>
          <w:sz w:val="24"/>
        </w:rPr>
        <w:t>，而大多数集中在</w:t>
      </w:r>
      <w:r w:rsidRPr="00640797">
        <w:rPr>
          <w:rFonts w:asciiTheme="minorEastAsia" w:eastAsiaTheme="minorEastAsia" w:hAnsiTheme="minorEastAsia"/>
          <w:color w:val="000000"/>
          <w:sz w:val="24"/>
        </w:rPr>
        <w:t>0.51-0.60</w:t>
      </w:r>
      <w:r w:rsidRPr="00640797">
        <w:rPr>
          <w:rFonts w:asciiTheme="minorEastAsia" w:eastAsiaTheme="minorEastAsia" w:hAnsiTheme="minorEastAsia" w:hint="eastAsia"/>
          <w:color w:val="000000"/>
          <w:sz w:val="24"/>
        </w:rPr>
        <w:t>，占</w:t>
      </w:r>
      <w:r w:rsidRPr="00640797">
        <w:rPr>
          <w:rFonts w:asciiTheme="minorEastAsia" w:eastAsiaTheme="minorEastAsia" w:hAnsiTheme="minorEastAsia"/>
          <w:color w:val="000000"/>
          <w:sz w:val="24"/>
        </w:rPr>
        <w:t>87.95%</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根据《</w:t>
      </w:r>
      <w:r w:rsidRPr="00640797">
        <w:rPr>
          <w:rFonts w:asciiTheme="minorEastAsia" w:eastAsiaTheme="minorEastAsia" w:hAnsiTheme="minorEastAsia"/>
          <w:color w:val="000000"/>
          <w:sz w:val="24"/>
        </w:rPr>
        <w:t>2012</w:t>
      </w:r>
      <w:r w:rsidRPr="00640797">
        <w:rPr>
          <w:rFonts w:asciiTheme="minorEastAsia" w:eastAsiaTheme="minorEastAsia" w:hAnsiTheme="minorEastAsia" w:hint="eastAsia"/>
          <w:color w:val="000000"/>
          <w:sz w:val="24"/>
        </w:rPr>
        <w:t>年度全国卫生统计年报报表》和本次调查统计数据可知，原建设标准提出中医医院</w:t>
      </w:r>
      <w:r w:rsidRPr="00640797">
        <w:rPr>
          <w:rFonts w:asciiTheme="minorEastAsia" w:eastAsiaTheme="minorEastAsia" w:hAnsiTheme="minorEastAsia"/>
          <w:color w:val="000000"/>
          <w:sz w:val="24"/>
        </w:rPr>
        <w:t>0.22</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0.27</w:t>
      </w:r>
      <w:r w:rsidRPr="00640797">
        <w:rPr>
          <w:rFonts w:asciiTheme="minorEastAsia" w:eastAsiaTheme="minorEastAsia" w:hAnsiTheme="minorEastAsia" w:hint="eastAsia"/>
          <w:color w:val="000000"/>
          <w:sz w:val="24"/>
        </w:rPr>
        <w:t>的“千人口床位数”已不符合我国中医医院当前的实际情况和未来的发展需求，不能作为医院规模建设的参考依据，因此建议修改。由于目前全国的区间集中在</w:t>
      </w:r>
      <w:r w:rsidRPr="00640797">
        <w:rPr>
          <w:rFonts w:asciiTheme="minorEastAsia" w:eastAsiaTheme="minorEastAsia" w:hAnsiTheme="minorEastAsia"/>
          <w:color w:val="000000"/>
          <w:sz w:val="24"/>
        </w:rPr>
        <w:t>0.45-0.56</w:t>
      </w:r>
      <w:r w:rsidRPr="00640797">
        <w:rPr>
          <w:rFonts w:asciiTheme="minorEastAsia" w:eastAsiaTheme="minorEastAsia" w:hAnsiTheme="minorEastAsia" w:hint="eastAsia"/>
          <w:color w:val="000000"/>
          <w:sz w:val="24"/>
        </w:rPr>
        <w:t>，考虑到中医医院未来发展空间需要，老年病、中医药和民族医药业对健康服务业的要求与</w:t>
      </w:r>
      <w:proofErr w:type="gramStart"/>
      <w:r w:rsidRPr="00640797">
        <w:rPr>
          <w:rFonts w:asciiTheme="minorEastAsia" w:eastAsiaTheme="minorEastAsia" w:hAnsiTheme="minorEastAsia" w:hint="eastAsia"/>
          <w:color w:val="000000"/>
          <w:sz w:val="24"/>
        </w:rPr>
        <w:t>医</w:t>
      </w:r>
      <w:proofErr w:type="gramEnd"/>
      <w:r w:rsidRPr="00640797">
        <w:rPr>
          <w:rFonts w:asciiTheme="minorEastAsia" w:eastAsiaTheme="minorEastAsia" w:hAnsiTheme="minorEastAsia" w:hint="eastAsia"/>
          <w:color w:val="000000"/>
          <w:sz w:val="24"/>
        </w:rPr>
        <w:t>养结合的倡导也需要同步发展，故建议修改为</w:t>
      </w:r>
      <w:r w:rsidRPr="00640797">
        <w:rPr>
          <w:rFonts w:asciiTheme="minorEastAsia" w:eastAsiaTheme="minorEastAsia" w:hAnsiTheme="minorEastAsia"/>
          <w:color w:val="000000"/>
          <w:sz w:val="24"/>
        </w:rPr>
        <w:t>0.55-0.65</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同时，根据民族地区地广人稀的实际情况，既要考虑当地经济发展水平和民族医药服务能力，也要适应和满足当地人民群众就医需求，故建议对民族地区的床位</w:t>
      </w:r>
      <w:proofErr w:type="gramStart"/>
      <w:r w:rsidRPr="00640797">
        <w:rPr>
          <w:rFonts w:asciiTheme="minorEastAsia" w:eastAsiaTheme="minorEastAsia" w:hAnsiTheme="minorEastAsia" w:hint="eastAsia"/>
          <w:color w:val="000000"/>
          <w:sz w:val="24"/>
        </w:rPr>
        <w:t>数设置</w:t>
      </w:r>
      <w:proofErr w:type="gramEnd"/>
      <w:r w:rsidRPr="00640797">
        <w:rPr>
          <w:rFonts w:asciiTheme="minorEastAsia" w:eastAsiaTheme="minorEastAsia" w:hAnsiTheme="minorEastAsia" w:hint="eastAsia"/>
          <w:color w:val="000000"/>
          <w:sz w:val="24"/>
        </w:rPr>
        <w:t>也可由民族地区参照本方案自行制订。</w:t>
      </w:r>
    </w:p>
    <w:p w:rsidR="002E2FB5" w:rsidRPr="00640797" w:rsidRDefault="002E2FB5" w:rsidP="00640797">
      <w:pPr>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外，通过对全国各级各类中医医院进行现状情况调查，由于历史的原因，中医医院建院时占地面积狭小，原址无法扩建，故绝大多数调查的中医医院在扩建时选择了新址新建，但仍不能完全满足中医医疗就医需求，故“中医医院建设应立足于改扩建为主，在现有床位能满足正常业务需要的情况下，原则上不宜增加床位。”的条文已不能适应当前中医医院建设的现状及未来发展，因此修订为删除此句。</w:t>
      </w:r>
    </w:p>
    <w:p w:rsidR="002E2FB5" w:rsidRPr="00640797" w:rsidRDefault="002E2FB5" w:rsidP="00EF0800">
      <w:pPr>
        <w:spacing w:line="460" w:lineRule="exact"/>
        <w:ind w:rightChars="-73" w:right="-153" w:firstLineChars="196" w:firstLine="472"/>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 xml:space="preserve">第十一条　</w:t>
      </w:r>
      <w:r w:rsidRPr="00640797">
        <w:rPr>
          <w:rFonts w:asciiTheme="minorEastAsia" w:eastAsiaTheme="minorEastAsia" w:hAnsiTheme="minorEastAsia" w:hint="eastAsia"/>
          <w:color w:val="000000"/>
          <w:sz w:val="24"/>
        </w:rPr>
        <w:t>此条由原标准由“</w:t>
      </w: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100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200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300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400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床六种”</w:t>
      </w:r>
      <w:r w:rsidR="00EF0800">
        <w:rPr>
          <w:rFonts w:asciiTheme="minorEastAsia" w:eastAsiaTheme="minorEastAsia" w:hAnsiTheme="minorEastAsia" w:hint="eastAsia"/>
          <w:color w:val="000000"/>
          <w:sz w:val="24"/>
        </w:rPr>
        <w:t>，</w:t>
      </w:r>
      <w:r w:rsidRPr="00640797">
        <w:rPr>
          <w:rFonts w:asciiTheme="minorEastAsia" w:eastAsiaTheme="minorEastAsia" w:hAnsiTheme="minorEastAsia" w:hint="eastAsia"/>
          <w:color w:val="000000"/>
          <w:sz w:val="24"/>
        </w:rPr>
        <w:t>修订为“</w:t>
      </w:r>
      <w:r w:rsidRPr="00640797">
        <w:rPr>
          <w:rFonts w:asciiTheme="minorEastAsia" w:eastAsiaTheme="minorEastAsia" w:hAnsiTheme="minorEastAsia"/>
          <w:color w:val="000000"/>
          <w:sz w:val="24"/>
        </w:rPr>
        <w:t>60-99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100-299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300-499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500-799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800-1000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1000</w:t>
      </w:r>
      <w:r w:rsidRPr="00640797">
        <w:rPr>
          <w:rFonts w:asciiTheme="minorEastAsia" w:eastAsiaTheme="minorEastAsia" w:hAnsiTheme="minorEastAsia" w:hint="eastAsia"/>
          <w:color w:val="000000"/>
          <w:sz w:val="24"/>
        </w:rPr>
        <w:t>床以上”六种类型。</w:t>
      </w:r>
    </w:p>
    <w:p w:rsidR="002E2FB5" w:rsidRPr="00640797" w:rsidRDefault="002E2FB5" w:rsidP="00640797">
      <w:pPr>
        <w:spacing w:line="46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此次调查医院中，低于</w:t>
      </w: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张床位数的医院基本没有，</w:t>
      </w:r>
      <w:r w:rsidRPr="00640797">
        <w:rPr>
          <w:rFonts w:asciiTheme="minorEastAsia" w:eastAsiaTheme="minorEastAsia" w:hAnsiTheme="minorEastAsia"/>
          <w:color w:val="000000"/>
          <w:sz w:val="24"/>
        </w:rPr>
        <w:t>69%</w:t>
      </w:r>
      <w:r w:rsidRPr="00640797">
        <w:rPr>
          <w:rFonts w:asciiTheme="minorEastAsia" w:eastAsiaTheme="minorEastAsia" w:hAnsiTheme="minorEastAsia" w:hint="eastAsia"/>
          <w:color w:val="000000"/>
          <w:sz w:val="24"/>
        </w:rPr>
        <w:t>的县级医院的床位数</w:t>
      </w:r>
      <w:r w:rsidRPr="00640797">
        <w:rPr>
          <w:rFonts w:asciiTheme="minorEastAsia" w:eastAsiaTheme="minorEastAsia" w:hAnsiTheme="minorEastAsia" w:hint="eastAsia"/>
          <w:color w:val="000000"/>
          <w:sz w:val="24"/>
        </w:rPr>
        <w:lastRenderedPageBreak/>
        <w:t>均超</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1000</w:t>
      </w:r>
      <w:r w:rsidRPr="00640797">
        <w:rPr>
          <w:rFonts w:asciiTheme="minorEastAsia" w:eastAsiaTheme="minorEastAsia" w:hAnsiTheme="minorEastAsia" w:hint="eastAsia"/>
          <w:color w:val="000000"/>
          <w:sz w:val="24"/>
        </w:rPr>
        <w:t>张床位以上的医院也占到</w:t>
      </w:r>
      <w:r w:rsidRPr="00640797">
        <w:rPr>
          <w:rFonts w:asciiTheme="minorEastAsia" w:eastAsiaTheme="minorEastAsia" w:hAnsiTheme="minorEastAsia"/>
          <w:color w:val="000000"/>
          <w:sz w:val="24"/>
        </w:rPr>
        <w:t>30</w:t>
      </w:r>
      <w:r w:rsidRPr="00640797">
        <w:rPr>
          <w:rFonts w:asciiTheme="minorEastAsia" w:eastAsiaTheme="minorEastAsia" w:hAnsiTheme="minorEastAsia" w:hint="eastAsia"/>
          <w:color w:val="000000"/>
          <w:sz w:val="24"/>
        </w:rPr>
        <w:t>％以上。其中：</w:t>
      </w:r>
    </w:p>
    <w:p w:rsidR="002E2FB5" w:rsidRPr="00640797" w:rsidRDefault="002E2FB5" w:rsidP="00640797">
      <w:pPr>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7</w:t>
      </w:r>
      <w:r w:rsidRPr="00640797">
        <w:rPr>
          <w:rFonts w:asciiTheme="minorEastAsia" w:eastAsiaTheme="minorEastAsia" w:hAnsiTheme="minorEastAsia" w:hint="eastAsia"/>
          <w:color w:val="000000"/>
          <w:sz w:val="24"/>
        </w:rPr>
        <w:t>家中央级医院床位</w:t>
      </w:r>
      <w:proofErr w:type="gramStart"/>
      <w:r w:rsidRPr="00640797">
        <w:rPr>
          <w:rFonts w:asciiTheme="minorEastAsia" w:eastAsiaTheme="minorEastAsia" w:hAnsiTheme="minorEastAsia" w:hint="eastAsia"/>
          <w:color w:val="000000"/>
          <w:sz w:val="24"/>
        </w:rPr>
        <w:t>数集中</w:t>
      </w:r>
      <w:proofErr w:type="gramEnd"/>
      <w:r w:rsidRPr="00640797">
        <w:rPr>
          <w:rFonts w:asciiTheme="minorEastAsia" w:eastAsiaTheme="minorEastAsia" w:hAnsiTheme="minorEastAsia" w:hint="eastAsia"/>
          <w:color w:val="000000"/>
          <w:sz w:val="24"/>
        </w:rPr>
        <w:t>在</w:t>
      </w:r>
      <w:r w:rsidRPr="00640797">
        <w:rPr>
          <w:rFonts w:asciiTheme="minorEastAsia" w:eastAsiaTheme="minorEastAsia" w:hAnsiTheme="minorEastAsia"/>
          <w:color w:val="000000"/>
          <w:sz w:val="24"/>
        </w:rPr>
        <w:t>1000-1500</w:t>
      </w:r>
      <w:r w:rsidRPr="00640797">
        <w:rPr>
          <w:rFonts w:asciiTheme="minorEastAsia" w:eastAsiaTheme="minorEastAsia" w:hAnsiTheme="minorEastAsia" w:hint="eastAsia"/>
          <w:color w:val="000000"/>
          <w:sz w:val="24"/>
        </w:rPr>
        <w:t>张，平均为</w:t>
      </w:r>
      <w:r w:rsidRPr="00640797">
        <w:rPr>
          <w:rFonts w:asciiTheme="minorEastAsia" w:eastAsiaTheme="minorEastAsia" w:hAnsiTheme="minorEastAsia"/>
          <w:color w:val="000000"/>
          <w:sz w:val="24"/>
        </w:rPr>
        <w:t>1350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 xml:space="preserve"> 88</w:t>
      </w:r>
      <w:r w:rsidRPr="00640797">
        <w:rPr>
          <w:rFonts w:asciiTheme="minorEastAsia" w:eastAsiaTheme="minorEastAsia" w:hAnsiTheme="minorEastAsia" w:hint="eastAsia"/>
          <w:color w:val="000000"/>
          <w:sz w:val="24"/>
        </w:rPr>
        <w:t>家省（自治区、直辖市）级医院床位</w:t>
      </w:r>
      <w:proofErr w:type="gramStart"/>
      <w:r w:rsidRPr="00640797">
        <w:rPr>
          <w:rFonts w:asciiTheme="minorEastAsia" w:eastAsiaTheme="minorEastAsia" w:hAnsiTheme="minorEastAsia" w:hint="eastAsia"/>
          <w:color w:val="000000"/>
          <w:sz w:val="24"/>
        </w:rPr>
        <w:t>数集中</w:t>
      </w:r>
      <w:proofErr w:type="gramEnd"/>
      <w:r w:rsidRPr="00640797">
        <w:rPr>
          <w:rFonts w:asciiTheme="minorEastAsia" w:eastAsiaTheme="minorEastAsia" w:hAnsiTheme="minorEastAsia" w:hint="eastAsia"/>
          <w:color w:val="000000"/>
          <w:sz w:val="24"/>
        </w:rPr>
        <w:t>在</w:t>
      </w:r>
      <w:r w:rsidRPr="00640797">
        <w:rPr>
          <w:rFonts w:asciiTheme="minorEastAsia" w:eastAsiaTheme="minorEastAsia" w:hAnsiTheme="minorEastAsia"/>
          <w:color w:val="000000"/>
          <w:sz w:val="24"/>
        </w:rPr>
        <w:t>1000-1500</w:t>
      </w:r>
      <w:r w:rsidRPr="00640797">
        <w:rPr>
          <w:rFonts w:asciiTheme="minorEastAsia" w:eastAsiaTheme="minorEastAsia" w:hAnsiTheme="minorEastAsia" w:hint="eastAsia"/>
          <w:color w:val="000000"/>
          <w:sz w:val="24"/>
        </w:rPr>
        <w:t>张，平均为</w:t>
      </w:r>
      <w:r w:rsidRPr="00640797">
        <w:rPr>
          <w:rFonts w:asciiTheme="minorEastAsia" w:eastAsiaTheme="minorEastAsia" w:hAnsiTheme="minorEastAsia"/>
          <w:color w:val="000000"/>
          <w:sz w:val="24"/>
        </w:rPr>
        <w:t>1280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 xml:space="preserve"> 384</w:t>
      </w:r>
      <w:r w:rsidRPr="00640797">
        <w:rPr>
          <w:rFonts w:asciiTheme="minorEastAsia" w:eastAsiaTheme="minorEastAsia" w:hAnsiTheme="minorEastAsia" w:hint="eastAsia"/>
          <w:color w:val="000000"/>
          <w:sz w:val="24"/>
        </w:rPr>
        <w:t>家市（地区、州）级医院床位</w:t>
      </w:r>
      <w:proofErr w:type="gramStart"/>
      <w:r w:rsidRPr="00640797">
        <w:rPr>
          <w:rFonts w:asciiTheme="minorEastAsia" w:eastAsiaTheme="minorEastAsia" w:hAnsiTheme="minorEastAsia" w:hint="eastAsia"/>
          <w:color w:val="000000"/>
          <w:sz w:val="24"/>
        </w:rPr>
        <w:t>数集中</w:t>
      </w:r>
      <w:proofErr w:type="gramEnd"/>
      <w:r w:rsidRPr="00640797">
        <w:rPr>
          <w:rFonts w:asciiTheme="minorEastAsia" w:eastAsiaTheme="minorEastAsia" w:hAnsiTheme="minorEastAsia" w:hint="eastAsia"/>
          <w:color w:val="000000"/>
          <w:sz w:val="24"/>
        </w:rPr>
        <w:t>在</w:t>
      </w:r>
      <w:r w:rsidRPr="00640797">
        <w:rPr>
          <w:rFonts w:asciiTheme="minorEastAsia" w:eastAsiaTheme="minorEastAsia" w:hAnsiTheme="minorEastAsia"/>
          <w:color w:val="000000"/>
          <w:sz w:val="24"/>
        </w:rPr>
        <w:t>800-1200</w:t>
      </w:r>
      <w:r w:rsidRPr="00640797">
        <w:rPr>
          <w:rFonts w:asciiTheme="minorEastAsia" w:eastAsiaTheme="minorEastAsia" w:hAnsiTheme="minorEastAsia" w:hint="eastAsia"/>
          <w:color w:val="000000"/>
          <w:sz w:val="24"/>
        </w:rPr>
        <w:t>张，平均为</w:t>
      </w:r>
      <w:r w:rsidRPr="00640797">
        <w:rPr>
          <w:rFonts w:asciiTheme="minorEastAsia" w:eastAsiaTheme="minorEastAsia" w:hAnsiTheme="minorEastAsia"/>
          <w:color w:val="000000"/>
          <w:sz w:val="24"/>
        </w:rPr>
        <w:t>1020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 xml:space="preserve"> 721</w:t>
      </w:r>
      <w:r w:rsidRPr="00640797">
        <w:rPr>
          <w:rFonts w:asciiTheme="minorEastAsia" w:eastAsiaTheme="minorEastAsia" w:hAnsiTheme="minorEastAsia" w:hint="eastAsia"/>
          <w:color w:val="000000"/>
          <w:sz w:val="24"/>
        </w:rPr>
        <w:t>家县（含省辖县）级医院床位</w:t>
      </w:r>
      <w:proofErr w:type="gramStart"/>
      <w:r w:rsidRPr="00640797">
        <w:rPr>
          <w:rFonts w:asciiTheme="minorEastAsia" w:eastAsiaTheme="minorEastAsia" w:hAnsiTheme="minorEastAsia" w:hint="eastAsia"/>
          <w:color w:val="000000"/>
          <w:sz w:val="24"/>
        </w:rPr>
        <w:t>数集中</w:t>
      </w:r>
      <w:proofErr w:type="gramEnd"/>
      <w:r w:rsidRPr="00640797">
        <w:rPr>
          <w:rFonts w:asciiTheme="minorEastAsia" w:eastAsiaTheme="minorEastAsia" w:hAnsiTheme="minorEastAsia" w:hint="eastAsia"/>
          <w:color w:val="000000"/>
          <w:sz w:val="24"/>
        </w:rPr>
        <w:t>在</w:t>
      </w:r>
      <w:r w:rsidRPr="00640797">
        <w:rPr>
          <w:rFonts w:asciiTheme="minorEastAsia" w:eastAsiaTheme="minorEastAsia" w:hAnsiTheme="minorEastAsia"/>
          <w:color w:val="000000"/>
          <w:sz w:val="24"/>
        </w:rPr>
        <w:t>300-800</w:t>
      </w:r>
      <w:r w:rsidRPr="00640797">
        <w:rPr>
          <w:rFonts w:asciiTheme="minorEastAsia" w:eastAsiaTheme="minorEastAsia" w:hAnsiTheme="minorEastAsia" w:hint="eastAsia"/>
          <w:color w:val="000000"/>
          <w:sz w:val="24"/>
        </w:rPr>
        <w:t>张，平均为</w:t>
      </w:r>
      <w:r w:rsidRPr="00640797">
        <w:rPr>
          <w:rFonts w:asciiTheme="minorEastAsia" w:eastAsiaTheme="minorEastAsia" w:hAnsiTheme="minorEastAsia"/>
          <w:color w:val="000000"/>
          <w:sz w:val="24"/>
        </w:rPr>
        <w:t>562</w:t>
      </w:r>
      <w:r w:rsidRPr="00640797">
        <w:rPr>
          <w:rFonts w:asciiTheme="minorEastAsia" w:eastAsiaTheme="minorEastAsia" w:hAnsiTheme="minorEastAsia" w:hint="eastAsia"/>
          <w:color w:val="000000"/>
          <w:sz w:val="24"/>
        </w:rPr>
        <w:t>床。</w:t>
      </w:r>
    </w:p>
    <w:p w:rsidR="002E2FB5" w:rsidRPr="00640797" w:rsidRDefault="002E2FB5" w:rsidP="00640797">
      <w:pPr>
        <w:adjustRightInd w:val="0"/>
        <w:snapToGrid w:val="0"/>
        <w:spacing w:line="460" w:lineRule="exact"/>
        <w:ind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此外，调查数据显示，大多数的医院开放床位数已超过编制床位数，其中：</w:t>
      </w:r>
    </w:p>
    <w:p w:rsidR="002E2FB5" w:rsidRPr="00EF0800" w:rsidRDefault="002E2FB5" w:rsidP="00640797">
      <w:pPr>
        <w:adjustRightInd w:val="0"/>
        <w:snapToGrid w:val="0"/>
        <w:spacing w:line="460" w:lineRule="exact"/>
        <w:ind w:firstLineChars="200" w:firstLine="480"/>
        <w:rPr>
          <w:rFonts w:asciiTheme="minorEastAsia" w:eastAsiaTheme="minorEastAsia" w:hAnsiTheme="minorEastAsia"/>
          <w:color w:val="000000" w:themeColor="text1"/>
          <w:sz w:val="24"/>
        </w:rPr>
      </w:pPr>
      <w:r w:rsidRPr="00EF0800">
        <w:rPr>
          <w:rFonts w:asciiTheme="minorEastAsia" w:eastAsiaTheme="minorEastAsia" w:hAnsiTheme="minorEastAsia"/>
          <w:color w:val="000000" w:themeColor="text1"/>
          <w:sz w:val="24"/>
        </w:rPr>
        <w:t>7</w:t>
      </w:r>
      <w:r w:rsidRPr="00EF0800">
        <w:rPr>
          <w:rFonts w:asciiTheme="minorEastAsia" w:eastAsiaTheme="minorEastAsia" w:hAnsiTheme="minorEastAsia" w:hint="eastAsia"/>
          <w:color w:val="000000" w:themeColor="text1"/>
          <w:sz w:val="24"/>
        </w:rPr>
        <w:t>家中央级医院的编制床位数全部＜开放床位数；</w:t>
      </w:r>
    </w:p>
    <w:p w:rsidR="005C6ECB" w:rsidRPr="00640797" w:rsidRDefault="002E2FB5" w:rsidP="00640797">
      <w:pPr>
        <w:spacing w:line="46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编制床位与开放床位数之间的情况如下表：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25"/>
        <w:gridCol w:w="1369"/>
        <w:gridCol w:w="3150"/>
        <w:gridCol w:w="3577"/>
      </w:tblGrid>
      <w:tr w:rsidR="002E2FB5" w:rsidRPr="00640797" w:rsidTr="00393C04">
        <w:tc>
          <w:tcPr>
            <w:tcW w:w="1143" w:type="pct"/>
            <w:gridSpan w:val="2"/>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床位数</w:t>
            </w:r>
          </w:p>
        </w:tc>
        <w:tc>
          <w:tcPr>
            <w:tcW w:w="1806" w:type="pct"/>
          </w:tcPr>
          <w:p w:rsidR="002E2FB5" w:rsidRPr="00640797" w:rsidRDefault="002E2FB5" w:rsidP="00D1263C">
            <w:pPr>
              <w:spacing w:line="460" w:lineRule="exac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编制床位数</w:t>
            </w:r>
            <w:proofErr w:type="gramStart"/>
            <w:r w:rsidRPr="00640797">
              <w:rPr>
                <w:rFonts w:asciiTheme="minorEastAsia" w:eastAsiaTheme="minorEastAsia" w:hAnsiTheme="minorEastAsia" w:hint="eastAsia"/>
                <w:color w:val="000000"/>
                <w:sz w:val="24"/>
              </w:rPr>
              <w:t>〈</w:t>
            </w:r>
            <w:proofErr w:type="gramEnd"/>
            <w:r w:rsidRPr="00640797">
              <w:rPr>
                <w:rFonts w:asciiTheme="minorEastAsia" w:eastAsiaTheme="minorEastAsia" w:hAnsiTheme="minorEastAsia" w:hint="eastAsia"/>
                <w:color w:val="000000"/>
                <w:sz w:val="24"/>
              </w:rPr>
              <w:t>开放床位数</w:t>
            </w:r>
          </w:p>
        </w:tc>
        <w:tc>
          <w:tcPr>
            <w:tcW w:w="2051"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编制床位数</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开放床位数</w:t>
            </w:r>
          </w:p>
        </w:tc>
      </w:tr>
      <w:tr w:rsidR="002E2FB5" w:rsidRPr="00640797" w:rsidTr="00393C04">
        <w:tc>
          <w:tcPr>
            <w:tcW w:w="358" w:type="pct"/>
            <w:vMerge w:val="restart"/>
            <w:tcBorders>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w:t>
            </w:r>
          </w:p>
          <w:p w:rsidR="002E2FB5" w:rsidRPr="00640797" w:rsidRDefault="002E2FB5" w:rsidP="00D1263C">
            <w:pPr>
              <w:spacing w:line="460" w:lineRule="exact"/>
              <w:jc w:val="left"/>
              <w:rPr>
                <w:rFonts w:asciiTheme="minorEastAsia" w:eastAsiaTheme="minorEastAsia" w:hAnsiTheme="minorEastAsia"/>
                <w:color w:val="000000"/>
                <w:sz w:val="24"/>
              </w:rPr>
            </w:pPr>
            <w:proofErr w:type="gramStart"/>
            <w:r w:rsidRPr="00640797">
              <w:rPr>
                <w:rFonts w:asciiTheme="minorEastAsia" w:eastAsiaTheme="minorEastAsia" w:hAnsiTheme="minorEastAsia" w:hint="eastAsia"/>
                <w:color w:val="000000"/>
                <w:sz w:val="24"/>
              </w:rPr>
              <w:t>央</w:t>
            </w:r>
            <w:proofErr w:type="gramEnd"/>
          </w:p>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级</w:t>
            </w:r>
          </w:p>
        </w:tc>
        <w:tc>
          <w:tcPr>
            <w:tcW w:w="785" w:type="pct"/>
            <w:tcBorders>
              <w:left w:val="single" w:sz="4" w:space="0" w:color="auto"/>
            </w:tcBorders>
          </w:tcPr>
          <w:p w:rsidR="002E2FB5" w:rsidRPr="00640797" w:rsidRDefault="002E2FB5" w:rsidP="00D1263C">
            <w:pPr>
              <w:spacing w:line="460" w:lineRule="exact"/>
              <w:ind w:left="135"/>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医院数</w:t>
            </w:r>
          </w:p>
        </w:tc>
        <w:tc>
          <w:tcPr>
            <w:tcW w:w="1806"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7</w:t>
            </w:r>
          </w:p>
        </w:tc>
        <w:tc>
          <w:tcPr>
            <w:tcW w:w="2051"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w:t>
            </w:r>
          </w:p>
        </w:tc>
      </w:tr>
      <w:tr w:rsidR="002E2FB5" w:rsidRPr="00640797" w:rsidTr="00B21423">
        <w:trPr>
          <w:trHeight w:val="255"/>
        </w:trPr>
        <w:tc>
          <w:tcPr>
            <w:tcW w:w="358" w:type="pct"/>
            <w:vMerge/>
            <w:tcBorders>
              <w:bottom w:val="single" w:sz="4" w:space="0" w:color="auto"/>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p>
        </w:tc>
        <w:tc>
          <w:tcPr>
            <w:tcW w:w="785" w:type="pct"/>
            <w:tcBorders>
              <w:left w:val="single" w:sz="4" w:space="0" w:color="auto"/>
              <w:bottom w:val="single" w:sz="4" w:space="0" w:color="auto"/>
            </w:tcBorders>
            <w:vAlign w:val="center"/>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所占比例</w:t>
            </w:r>
          </w:p>
        </w:tc>
        <w:tc>
          <w:tcPr>
            <w:tcW w:w="1806" w:type="pct"/>
            <w:tcBorders>
              <w:bottom w:val="single" w:sz="4" w:space="0" w:color="auto"/>
            </w:tcBorders>
            <w:vAlign w:val="center"/>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100%</w:t>
            </w:r>
          </w:p>
        </w:tc>
        <w:tc>
          <w:tcPr>
            <w:tcW w:w="2051" w:type="pct"/>
            <w:tcBorders>
              <w:bottom w:val="single" w:sz="4" w:space="0" w:color="auto"/>
            </w:tcBorders>
            <w:vAlign w:val="center"/>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0%</w:t>
            </w:r>
          </w:p>
        </w:tc>
      </w:tr>
      <w:tr w:rsidR="002E2FB5" w:rsidRPr="00640797" w:rsidTr="00B21423">
        <w:trPr>
          <w:trHeight w:val="220"/>
        </w:trPr>
        <w:tc>
          <w:tcPr>
            <w:tcW w:w="358" w:type="pct"/>
            <w:vMerge w:val="restart"/>
            <w:tcBorders>
              <w:top w:val="single" w:sz="4" w:space="0" w:color="auto"/>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省</w:t>
            </w:r>
          </w:p>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级</w:t>
            </w:r>
          </w:p>
        </w:tc>
        <w:tc>
          <w:tcPr>
            <w:tcW w:w="785" w:type="pct"/>
            <w:tcBorders>
              <w:top w:val="single" w:sz="4" w:space="0" w:color="auto"/>
              <w:left w:val="single" w:sz="4" w:space="0" w:color="auto"/>
              <w:bottom w:val="single" w:sz="4" w:space="0" w:color="auto"/>
            </w:tcBorders>
          </w:tcPr>
          <w:p w:rsidR="002E2FB5" w:rsidRPr="00640797" w:rsidRDefault="002E2FB5" w:rsidP="00D1263C">
            <w:pPr>
              <w:spacing w:line="460" w:lineRule="exact"/>
              <w:ind w:left="135"/>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医院数</w:t>
            </w:r>
          </w:p>
        </w:tc>
        <w:tc>
          <w:tcPr>
            <w:tcW w:w="1806" w:type="pct"/>
            <w:tcBorders>
              <w:top w:val="single" w:sz="4" w:space="0" w:color="auto"/>
              <w:bottom w:val="single" w:sz="4" w:space="0" w:color="auto"/>
            </w:tcBorders>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88</w:t>
            </w:r>
          </w:p>
        </w:tc>
        <w:tc>
          <w:tcPr>
            <w:tcW w:w="2051" w:type="pct"/>
            <w:tcBorders>
              <w:top w:val="single" w:sz="4" w:space="0" w:color="auto"/>
              <w:bottom w:val="single" w:sz="4" w:space="0" w:color="auto"/>
            </w:tcBorders>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7</w:t>
            </w:r>
          </w:p>
        </w:tc>
      </w:tr>
      <w:tr w:rsidR="002E2FB5" w:rsidRPr="00640797" w:rsidTr="00C05857">
        <w:trPr>
          <w:trHeight w:val="285"/>
        </w:trPr>
        <w:tc>
          <w:tcPr>
            <w:tcW w:w="358" w:type="pct"/>
            <w:vMerge/>
            <w:tcBorders>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p>
        </w:tc>
        <w:tc>
          <w:tcPr>
            <w:tcW w:w="785" w:type="pct"/>
            <w:tcBorders>
              <w:top w:val="single" w:sz="4" w:space="0" w:color="auto"/>
              <w:lef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所占比例</w:t>
            </w:r>
          </w:p>
        </w:tc>
        <w:tc>
          <w:tcPr>
            <w:tcW w:w="1806" w:type="pct"/>
            <w:tcBorders>
              <w:top w:val="single" w:sz="4" w:space="0" w:color="auto"/>
            </w:tcBorders>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91.67%</w:t>
            </w:r>
          </w:p>
        </w:tc>
        <w:tc>
          <w:tcPr>
            <w:tcW w:w="2051" w:type="pct"/>
            <w:tcBorders>
              <w:top w:val="single" w:sz="4" w:space="0" w:color="auto"/>
            </w:tcBorders>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7.33%</w:t>
            </w:r>
          </w:p>
        </w:tc>
      </w:tr>
      <w:tr w:rsidR="002E2FB5" w:rsidRPr="00640797" w:rsidTr="00393C04">
        <w:tc>
          <w:tcPr>
            <w:tcW w:w="358" w:type="pct"/>
            <w:vMerge w:val="restart"/>
            <w:tcBorders>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市级</w:t>
            </w:r>
          </w:p>
        </w:tc>
        <w:tc>
          <w:tcPr>
            <w:tcW w:w="785" w:type="pct"/>
            <w:tcBorders>
              <w:left w:val="single" w:sz="4" w:space="0" w:color="auto"/>
            </w:tcBorders>
          </w:tcPr>
          <w:p w:rsidR="002E2FB5" w:rsidRPr="00640797" w:rsidRDefault="002E2FB5" w:rsidP="00D1263C">
            <w:pPr>
              <w:spacing w:line="460" w:lineRule="exact"/>
              <w:ind w:left="65"/>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医院数</w:t>
            </w:r>
          </w:p>
        </w:tc>
        <w:tc>
          <w:tcPr>
            <w:tcW w:w="1806"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353</w:t>
            </w:r>
          </w:p>
        </w:tc>
        <w:tc>
          <w:tcPr>
            <w:tcW w:w="2051"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31</w:t>
            </w:r>
          </w:p>
        </w:tc>
      </w:tr>
      <w:tr w:rsidR="002E2FB5" w:rsidRPr="00640797" w:rsidTr="00393C04">
        <w:tc>
          <w:tcPr>
            <w:tcW w:w="358" w:type="pct"/>
            <w:vMerge/>
            <w:tcBorders>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p>
        </w:tc>
        <w:tc>
          <w:tcPr>
            <w:tcW w:w="785" w:type="pct"/>
            <w:tcBorders>
              <w:lef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所占比例</w:t>
            </w:r>
          </w:p>
        </w:tc>
        <w:tc>
          <w:tcPr>
            <w:tcW w:w="1806"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91.93%</w:t>
            </w:r>
          </w:p>
        </w:tc>
        <w:tc>
          <w:tcPr>
            <w:tcW w:w="2051"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8.07%</w:t>
            </w:r>
          </w:p>
        </w:tc>
      </w:tr>
      <w:tr w:rsidR="002E2FB5" w:rsidRPr="00640797" w:rsidTr="00393C04">
        <w:tc>
          <w:tcPr>
            <w:tcW w:w="358" w:type="pct"/>
            <w:vMerge w:val="restart"/>
            <w:tcBorders>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县级</w:t>
            </w:r>
          </w:p>
        </w:tc>
        <w:tc>
          <w:tcPr>
            <w:tcW w:w="785" w:type="pct"/>
            <w:tcBorders>
              <w:left w:val="single" w:sz="4" w:space="0" w:color="auto"/>
            </w:tcBorders>
          </w:tcPr>
          <w:p w:rsidR="002E2FB5" w:rsidRPr="00640797" w:rsidRDefault="002E2FB5" w:rsidP="00D1263C">
            <w:pPr>
              <w:spacing w:line="460" w:lineRule="exact"/>
              <w:ind w:left="65"/>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医院数</w:t>
            </w:r>
          </w:p>
        </w:tc>
        <w:tc>
          <w:tcPr>
            <w:tcW w:w="1806"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660</w:t>
            </w:r>
          </w:p>
        </w:tc>
        <w:tc>
          <w:tcPr>
            <w:tcW w:w="2051"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91.67%</w:t>
            </w:r>
          </w:p>
        </w:tc>
      </w:tr>
      <w:tr w:rsidR="002E2FB5" w:rsidRPr="00640797" w:rsidTr="00393C04">
        <w:tc>
          <w:tcPr>
            <w:tcW w:w="358" w:type="pct"/>
            <w:vMerge/>
            <w:tcBorders>
              <w:righ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p>
        </w:tc>
        <w:tc>
          <w:tcPr>
            <w:tcW w:w="785" w:type="pct"/>
            <w:tcBorders>
              <w:left w:val="single" w:sz="4" w:space="0" w:color="auto"/>
            </w:tcBorders>
          </w:tcPr>
          <w:p w:rsidR="002E2FB5" w:rsidRPr="00640797" w:rsidRDefault="002E2FB5" w:rsidP="00D1263C">
            <w:pPr>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所占比例</w:t>
            </w:r>
          </w:p>
        </w:tc>
        <w:tc>
          <w:tcPr>
            <w:tcW w:w="1806"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60</w:t>
            </w:r>
          </w:p>
        </w:tc>
        <w:tc>
          <w:tcPr>
            <w:tcW w:w="2051" w:type="pct"/>
          </w:tcPr>
          <w:p w:rsidR="002E2FB5" w:rsidRPr="00640797" w:rsidRDefault="002E2FB5" w:rsidP="00D1263C">
            <w:pPr>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8.33%</w:t>
            </w:r>
          </w:p>
        </w:tc>
      </w:tr>
    </w:tbl>
    <w:p w:rsidR="002E2FB5" w:rsidRPr="00640797" w:rsidRDefault="002E2FB5" w:rsidP="00640797">
      <w:pPr>
        <w:adjustRightInd w:val="0"/>
        <w:snapToGrid w:val="0"/>
        <w:spacing w:line="460" w:lineRule="exact"/>
        <w:ind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因此，中医医院建设规模的确定必须综合考虑所在地区经济发展水平、中医医疗卫生资源现状和中医医疗服务现有需求及增长趋势等影响因素。中医医院各项设施均与机构内的床位数直接相关，故</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标准以床位数确定中医医院的建设规模，由原标准由“</w:t>
      </w: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100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200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300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400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床六种”，修订为“</w:t>
      </w:r>
      <w:r w:rsidRPr="00640797">
        <w:rPr>
          <w:rFonts w:asciiTheme="minorEastAsia" w:eastAsiaTheme="minorEastAsia" w:hAnsiTheme="minorEastAsia"/>
          <w:color w:val="000000"/>
          <w:sz w:val="24"/>
        </w:rPr>
        <w:t>60-99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100-299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300-499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500-799</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800-1000</w:t>
      </w:r>
      <w:r w:rsidRPr="00640797">
        <w:rPr>
          <w:rFonts w:asciiTheme="minorEastAsia" w:eastAsiaTheme="minorEastAsia" w:hAnsiTheme="minorEastAsia" w:hint="eastAsia"/>
          <w:color w:val="000000"/>
          <w:sz w:val="24"/>
        </w:rPr>
        <w:t>床、</w:t>
      </w:r>
      <w:r w:rsidRPr="00640797">
        <w:rPr>
          <w:rFonts w:asciiTheme="minorEastAsia" w:eastAsiaTheme="minorEastAsia" w:hAnsiTheme="minorEastAsia"/>
          <w:color w:val="000000"/>
          <w:sz w:val="24"/>
        </w:rPr>
        <w:t>1000</w:t>
      </w:r>
      <w:r w:rsidRPr="00640797">
        <w:rPr>
          <w:rFonts w:asciiTheme="minorEastAsia" w:eastAsiaTheme="minorEastAsia" w:hAnsiTheme="minorEastAsia" w:hint="eastAsia"/>
          <w:color w:val="000000"/>
          <w:sz w:val="24"/>
        </w:rPr>
        <w:t>床以上”六种类型。</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第十三条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由基本用房及辅助用房组成，这些内容是各中医医院共性的部分。为了及时发挥作用，必须注意配套建设。中医、中药用房同时建设，医疗用房与保障系统、行政管理、职工生活用房配套建设。具体组成内容在不同建设规模的中医医院中可以适当增减</w:t>
      </w:r>
      <w:r w:rsidR="00EF0800">
        <w:rPr>
          <w:rFonts w:asciiTheme="minorEastAsia" w:eastAsiaTheme="minorEastAsia" w:hAnsiTheme="minorEastAsia" w:hint="eastAsia"/>
          <w:color w:val="000000"/>
          <w:sz w:val="24"/>
        </w:rPr>
        <w:t>，</w:t>
      </w:r>
      <w:r w:rsidRPr="00640797">
        <w:rPr>
          <w:rFonts w:asciiTheme="minorEastAsia" w:eastAsiaTheme="minorEastAsia" w:hAnsiTheme="minorEastAsia" w:hint="eastAsia"/>
          <w:color w:val="000000"/>
          <w:sz w:val="24"/>
        </w:rPr>
        <w:t>合并。</w:t>
      </w:r>
    </w:p>
    <w:p w:rsidR="002E2FB5" w:rsidRPr="00640797" w:rsidRDefault="002E2FB5" w:rsidP="00EF0800">
      <w:pPr>
        <w:spacing w:line="460" w:lineRule="exact"/>
        <w:ind w:rightChars="-73" w:right="-153" w:firstLineChars="196" w:firstLine="472"/>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第十四条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中医医院中的中药制剂室</w:t>
      </w:r>
      <w:r w:rsidR="00EF0800">
        <w:rPr>
          <w:rFonts w:asciiTheme="minorEastAsia" w:eastAsiaTheme="minorEastAsia" w:hAnsiTheme="minorEastAsia" w:hint="eastAsia"/>
          <w:color w:val="000000"/>
          <w:sz w:val="24"/>
        </w:rPr>
        <w:t>，</w:t>
      </w:r>
      <w:r w:rsidRPr="00640797">
        <w:rPr>
          <w:rFonts w:asciiTheme="minorEastAsia" w:eastAsiaTheme="minorEastAsia" w:hAnsiTheme="minorEastAsia" w:hint="eastAsia"/>
          <w:color w:val="000000"/>
          <w:sz w:val="24"/>
        </w:rPr>
        <w:t>中医综合传统诊疗室</w:t>
      </w:r>
      <w:r w:rsidR="00EF0800">
        <w:rPr>
          <w:rFonts w:asciiTheme="minorEastAsia" w:eastAsiaTheme="minorEastAsia" w:hAnsiTheme="minorEastAsia" w:hint="eastAsia"/>
          <w:color w:val="000000"/>
          <w:sz w:val="24"/>
        </w:rPr>
        <w:t>，</w:t>
      </w:r>
      <w:r w:rsidRPr="00640797">
        <w:rPr>
          <w:rFonts w:asciiTheme="minorEastAsia" w:eastAsiaTheme="minorEastAsia" w:hAnsiTheme="minorEastAsia" w:hint="eastAsia"/>
          <w:color w:val="000000"/>
          <w:sz w:val="24"/>
        </w:rPr>
        <w:t>大型医疗设备等单列项目</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是根据各中医医院承担任务不同或所处地区不同而选择设置的项目</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是</w:t>
      </w:r>
      <w:r w:rsidRPr="00640797">
        <w:rPr>
          <w:rFonts w:asciiTheme="minorEastAsia" w:eastAsiaTheme="minorEastAsia" w:hAnsiTheme="minorEastAsia" w:hint="eastAsia"/>
          <w:color w:val="000000"/>
          <w:sz w:val="24"/>
        </w:rPr>
        <w:lastRenderedPageBreak/>
        <w:t>各中医医院建设中非共性项目。应按具体需要选择使用。承担科研</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教学和实习任务的中医医院</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根据具体情况确定增加相应科研和教学设施的用房</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应与其他建设项目同时立项</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一次报批。使中医医院的建设配套进行</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发挥应有的效益。此条由修订原标准“中医传统治疗中心”改为“中医综合治疗区（室）”。</w:t>
      </w:r>
    </w:p>
    <w:p w:rsidR="002E2FB5" w:rsidRPr="00640797" w:rsidRDefault="002E2FB5" w:rsidP="00640797">
      <w:pPr>
        <w:spacing w:line="460" w:lineRule="exact"/>
        <w:ind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根据国家中医药管理局《关于中医医院加强中医综合治疗的通知》（国中医药</w:t>
      </w:r>
      <w:proofErr w:type="gramStart"/>
      <w:r w:rsidRPr="00640797">
        <w:rPr>
          <w:rFonts w:asciiTheme="minorEastAsia" w:eastAsiaTheme="minorEastAsia" w:hAnsiTheme="minorEastAsia" w:hint="eastAsia"/>
          <w:color w:val="000000"/>
          <w:sz w:val="24"/>
        </w:rPr>
        <w:t>医</w:t>
      </w:r>
      <w:proofErr w:type="gramEnd"/>
      <w:r w:rsidRPr="00640797">
        <w:rPr>
          <w:rFonts w:asciiTheme="minorEastAsia" w:eastAsiaTheme="minorEastAsia" w:hAnsiTheme="minorEastAsia" w:hint="eastAsia"/>
          <w:color w:val="000000"/>
          <w:sz w:val="24"/>
        </w:rPr>
        <w:t>政发〔</w:t>
      </w:r>
      <w:r w:rsidRPr="00640797">
        <w:rPr>
          <w:rFonts w:asciiTheme="minorEastAsia" w:eastAsiaTheme="minorEastAsia" w:hAnsiTheme="minorEastAsia"/>
          <w:color w:val="000000"/>
          <w:sz w:val="24"/>
        </w:rPr>
        <w:t>2013</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37</w:t>
      </w:r>
      <w:r w:rsidRPr="00640797">
        <w:rPr>
          <w:rFonts w:asciiTheme="minorEastAsia" w:eastAsiaTheme="minorEastAsia" w:hAnsiTheme="minorEastAsia" w:hint="eastAsia"/>
          <w:color w:val="000000"/>
          <w:sz w:val="24"/>
        </w:rPr>
        <w:t>号），提出要切实加强中医综合治疗区（室）建设，在门诊和病房分别设置中医综合</w:t>
      </w:r>
      <w:proofErr w:type="gramStart"/>
      <w:r w:rsidRPr="00640797">
        <w:rPr>
          <w:rFonts w:asciiTheme="minorEastAsia" w:eastAsiaTheme="minorEastAsia" w:hAnsiTheme="minorEastAsia" w:hint="eastAsia"/>
          <w:color w:val="000000"/>
          <w:sz w:val="24"/>
        </w:rPr>
        <w:t>治疗区</w:t>
      </w:r>
      <w:proofErr w:type="gramEnd"/>
      <w:r w:rsidRPr="00640797">
        <w:rPr>
          <w:rFonts w:asciiTheme="minorEastAsia" w:eastAsiaTheme="minorEastAsia" w:hAnsiTheme="minorEastAsia" w:hint="eastAsia"/>
          <w:color w:val="000000"/>
          <w:sz w:val="24"/>
        </w:rPr>
        <w:t>和中医综合治疗室。并制定了《中医医院中医综合治疗区（室）基本要求》。</w:t>
      </w:r>
    </w:p>
    <w:p w:rsidR="002E2FB5" w:rsidRPr="00640797" w:rsidRDefault="002E2FB5" w:rsidP="00640797">
      <w:pPr>
        <w:spacing w:line="46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此项为名称的更改。</w:t>
      </w:r>
    </w:p>
    <w:p w:rsidR="00EF0800" w:rsidRDefault="002E2FB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第十五条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职工食堂</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洗衣房等配套项目在卫生</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安全保障的前提下</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应尽量利用当地社会协作条件解决</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可以节省投资及用地。</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第十六条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中医医院业务科室较多</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可从实际需要出发选择设置。科室设置时应突出重点</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把医院办成具有专科特长的综合性中医医院</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以发挥中医药的优势。</w:t>
      </w:r>
    </w:p>
    <w:p w:rsidR="002E2FB5" w:rsidRPr="00640797" w:rsidRDefault="002E2FB5" w:rsidP="00D1263C">
      <w:pPr>
        <w:spacing w:line="460" w:lineRule="exact"/>
        <w:jc w:val="left"/>
        <w:rPr>
          <w:color w:val="000000"/>
          <w:sz w:val="24"/>
        </w:rPr>
      </w:pPr>
    </w:p>
    <w:p w:rsidR="002E2FB5" w:rsidRPr="00640797" w:rsidRDefault="002E2FB5" w:rsidP="00D1263C">
      <w:pPr>
        <w:pStyle w:val="a8"/>
        <w:numPr>
          <w:ilvl w:val="0"/>
          <w:numId w:val="2"/>
        </w:numPr>
        <w:spacing w:line="460" w:lineRule="exact"/>
        <w:ind w:firstLineChars="0"/>
        <w:jc w:val="center"/>
        <w:rPr>
          <w:rFonts w:ascii="黑体" w:eastAsia="黑体" w:hAnsi="黑体"/>
          <w:b/>
          <w:color w:val="000000"/>
          <w:sz w:val="24"/>
        </w:rPr>
      </w:pPr>
      <w:r w:rsidRPr="00640797">
        <w:rPr>
          <w:rFonts w:ascii="黑体" w:eastAsia="黑体" w:hAnsi="黑体" w:hint="eastAsia"/>
          <w:b/>
          <w:color w:val="000000"/>
          <w:sz w:val="24"/>
        </w:rPr>
        <w:t>建筑面积指标与建筑标准</w:t>
      </w:r>
    </w:p>
    <w:p w:rsidR="00EF0800" w:rsidRDefault="00EF0800" w:rsidP="00D1263C">
      <w:pPr>
        <w:adjustRightInd w:val="0"/>
        <w:snapToGrid w:val="0"/>
        <w:spacing w:line="460" w:lineRule="exact"/>
        <w:jc w:val="left"/>
        <w:rPr>
          <w:rFonts w:asciiTheme="minorEastAsia" w:eastAsiaTheme="minorEastAsia" w:hAnsiTheme="minorEastAsia" w:hint="eastAsia"/>
          <w:b/>
          <w:color w:val="000000" w:themeColor="text1"/>
          <w:sz w:val="24"/>
        </w:rPr>
      </w:pPr>
    </w:p>
    <w:p w:rsidR="002E2FB5" w:rsidRPr="00640797" w:rsidRDefault="002E2FB5" w:rsidP="00EF0800">
      <w:pPr>
        <w:adjustRightInd w:val="0"/>
        <w:snapToGrid w:val="0"/>
        <w:spacing w:line="460" w:lineRule="exact"/>
        <w:ind w:firstLineChars="196" w:firstLine="472"/>
        <w:jc w:val="left"/>
        <w:rPr>
          <w:rFonts w:asciiTheme="minorEastAsia" w:eastAsiaTheme="minorEastAsia" w:hAnsiTheme="minorEastAsia" w:cs="宋体"/>
          <w:b/>
          <w:color w:val="000000" w:themeColor="text1"/>
          <w:sz w:val="24"/>
        </w:rPr>
      </w:pPr>
      <w:r w:rsidRPr="00640797">
        <w:rPr>
          <w:rFonts w:asciiTheme="minorEastAsia" w:eastAsiaTheme="minorEastAsia" w:hAnsiTheme="minorEastAsia" w:hint="eastAsia"/>
          <w:b/>
          <w:color w:val="000000" w:themeColor="text1"/>
          <w:sz w:val="24"/>
        </w:rPr>
        <w:t>第十七条</w:t>
      </w:r>
      <w:r w:rsidR="005C6ECB" w:rsidRPr="00640797">
        <w:rPr>
          <w:rFonts w:asciiTheme="minorEastAsia" w:eastAsiaTheme="minorEastAsia" w:hAnsiTheme="minorEastAsia" w:hint="eastAsia"/>
          <w:b/>
          <w:color w:val="000000" w:themeColor="text1"/>
          <w:sz w:val="24"/>
        </w:rPr>
        <w:t xml:space="preserve">  </w:t>
      </w:r>
      <w:r w:rsidRPr="00640797">
        <w:rPr>
          <w:rFonts w:asciiTheme="minorEastAsia" w:eastAsiaTheme="minorEastAsia" w:hAnsiTheme="minorEastAsia" w:hint="eastAsia"/>
          <w:color w:val="000000" w:themeColor="text1"/>
          <w:sz w:val="24"/>
        </w:rPr>
        <w:t>本条</w:t>
      </w:r>
      <w:proofErr w:type="gramStart"/>
      <w:r w:rsidRPr="00640797">
        <w:rPr>
          <w:rFonts w:asciiTheme="minorEastAsia" w:eastAsiaTheme="minorEastAsia" w:hAnsiTheme="minorEastAsia" w:hint="eastAsia"/>
          <w:color w:val="000000" w:themeColor="text1"/>
          <w:sz w:val="24"/>
        </w:rPr>
        <w:t>的床均建筑面积</w:t>
      </w:r>
      <w:proofErr w:type="gramEnd"/>
      <w:r w:rsidRPr="00640797">
        <w:rPr>
          <w:rFonts w:asciiTheme="minorEastAsia" w:eastAsiaTheme="minorEastAsia" w:hAnsiTheme="minorEastAsia" w:hint="eastAsia"/>
          <w:color w:val="000000" w:themeColor="text1"/>
          <w:sz w:val="24"/>
        </w:rPr>
        <w:t>指标说明：</w:t>
      </w:r>
    </w:p>
    <w:p w:rsidR="002E2FB5" w:rsidRPr="00640797" w:rsidRDefault="002E2FB5" w:rsidP="00640797">
      <w:pPr>
        <w:spacing w:line="460" w:lineRule="exact"/>
        <w:ind w:rightChars="-73" w:right="-153" w:firstLineChars="200" w:firstLine="480"/>
        <w:rPr>
          <w:rFonts w:asciiTheme="minorEastAsia" w:eastAsiaTheme="minorEastAsia" w:hAnsiTheme="minorEastAsia"/>
          <w:color w:val="000000" w:themeColor="text1"/>
          <w:sz w:val="24"/>
        </w:rPr>
      </w:pPr>
      <w:r w:rsidRPr="00640797">
        <w:rPr>
          <w:rFonts w:asciiTheme="minorEastAsia" w:eastAsiaTheme="minorEastAsia" w:hAnsiTheme="minorEastAsia" w:hint="eastAsia"/>
          <w:color w:val="000000" w:themeColor="text1"/>
          <w:sz w:val="24"/>
        </w:rPr>
        <w:t>此条由修订原标准表</w:t>
      </w:r>
      <w:proofErr w:type="gramStart"/>
      <w:r w:rsidRPr="00640797">
        <w:rPr>
          <w:rFonts w:asciiTheme="minorEastAsia" w:eastAsiaTheme="minorEastAsia" w:hAnsiTheme="minorEastAsia" w:hint="eastAsia"/>
          <w:color w:val="000000" w:themeColor="text1"/>
          <w:sz w:val="24"/>
        </w:rPr>
        <w:t>一</w:t>
      </w:r>
      <w:proofErr w:type="gramEnd"/>
      <w:r w:rsidRPr="00640797">
        <w:rPr>
          <w:rFonts w:asciiTheme="minorEastAsia" w:eastAsiaTheme="minorEastAsia" w:hAnsiTheme="minorEastAsia" w:hint="eastAsia"/>
          <w:color w:val="000000" w:themeColor="text1"/>
          <w:sz w:val="24"/>
        </w:rPr>
        <w:t>内床位数“</w:t>
      </w:r>
    </w:p>
    <w:tbl>
      <w:tblPr>
        <w:tblW w:w="5023" w:type="pct"/>
        <w:tblInd w:w="3"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195"/>
        <w:gridCol w:w="1602"/>
        <w:gridCol w:w="1454"/>
        <w:gridCol w:w="1456"/>
        <w:gridCol w:w="3054"/>
      </w:tblGrid>
      <w:tr w:rsidR="002E2FB5" w:rsidRPr="00640797" w:rsidTr="0033212B">
        <w:trPr>
          <w:cantSplit/>
          <w:trHeight w:val="564"/>
        </w:trPr>
        <w:tc>
          <w:tcPr>
            <w:tcW w:w="682"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60</w:t>
            </w:r>
          </w:p>
        </w:tc>
        <w:tc>
          <w:tcPr>
            <w:tcW w:w="914"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100</w:t>
            </w:r>
          </w:p>
        </w:tc>
        <w:tc>
          <w:tcPr>
            <w:tcW w:w="830"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200</w:t>
            </w:r>
          </w:p>
        </w:tc>
        <w:tc>
          <w:tcPr>
            <w:tcW w:w="831"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300</w:t>
            </w:r>
          </w:p>
        </w:tc>
        <w:tc>
          <w:tcPr>
            <w:tcW w:w="1743" w:type="pct"/>
            <w:tcBorders>
              <w:left w:val="single" w:sz="6" w:space="0" w:color="auto"/>
              <w:bottom w:val="single" w:sz="6" w:space="0" w:color="auto"/>
              <w:right w:val="single" w:sz="4"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400</w:t>
            </w:r>
          </w:p>
        </w:tc>
      </w:tr>
    </w:tbl>
    <w:p w:rsidR="002E2FB5" w:rsidRPr="00640797" w:rsidRDefault="002E2FB5" w:rsidP="00640797">
      <w:pPr>
        <w:spacing w:line="460" w:lineRule="exact"/>
        <w:ind w:rightChars="-73" w:right="-153" w:firstLineChars="200" w:firstLine="480"/>
        <w:jc w:val="center"/>
        <w:rPr>
          <w:rFonts w:asciiTheme="minorEastAsia" w:eastAsiaTheme="minorEastAsia" w:hAnsiTheme="minorEastAsia"/>
          <w:color w:val="000000" w:themeColor="text1"/>
          <w:sz w:val="24"/>
        </w:rPr>
      </w:pPr>
      <w:r w:rsidRPr="00640797">
        <w:rPr>
          <w:rFonts w:asciiTheme="minorEastAsia" w:eastAsiaTheme="minorEastAsia" w:hAnsiTheme="minorEastAsia" w:hint="eastAsia"/>
          <w:color w:val="000000" w:themeColor="text1"/>
          <w:sz w:val="24"/>
        </w:rPr>
        <w:t>”级别医院；修订为床位数“</w:t>
      </w:r>
    </w:p>
    <w:tbl>
      <w:tblPr>
        <w:tblW w:w="5023" w:type="pct"/>
        <w:tblInd w:w="3"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198"/>
        <w:gridCol w:w="1605"/>
        <w:gridCol w:w="1453"/>
        <w:gridCol w:w="1454"/>
        <w:gridCol w:w="1600"/>
        <w:gridCol w:w="1451"/>
      </w:tblGrid>
      <w:tr w:rsidR="002E2FB5" w:rsidRPr="00640797" w:rsidTr="0033212B">
        <w:trPr>
          <w:cantSplit/>
          <w:trHeight w:val="564"/>
        </w:trPr>
        <w:tc>
          <w:tcPr>
            <w:tcW w:w="684"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60-99</w:t>
            </w:r>
          </w:p>
        </w:tc>
        <w:tc>
          <w:tcPr>
            <w:tcW w:w="916"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100-299</w:t>
            </w:r>
          </w:p>
        </w:tc>
        <w:tc>
          <w:tcPr>
            <w:tcW w:w="829"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300-499</w:t>
            </w:r>
          </w:p>
        </w:tc>
        <w:tc>
          <w:tcPr>
            <w:tcW w:w="830" w:type="pct"/>
            <w:tcBorders>
              <w:left w:val="single" w:sz="6" w:space="0" w:color="auto"/>
              <w:bottom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500-799</w:t>
            </w:r>
          </w:p>
        </w:tc>
        <w:tc>
          <w:tcPr>
            <w:tcW w:w="913" w:type="pct"/>
            <w:tcBorders>
              <w:left w:val="single" w:sz="6" w:space="0" w:color="auto"/>
              <w:bottom w:val="single" w:sz="6" w:space="0" w:color="auto"/>
            </w:tcBorders>
            <w:vAlign w:val="center"/>
          </w:tcPr>
          <w:p w:rsidR="002E2FB5" w:rsidRPr="00640797" w:rsidRDefault="002E2FB5" w:rsidP="00D1263C">
            <w:pPr>
              <w:tabs>
                <w:tab w:val="left" w:pos="0"/>
              </w:tabs>
              <w:spacing w:line="460" w:lineRule="exact"/>
              <w:ind w:leftChars="-246" w:left="-517" w:rightChars="-232" w:right="-48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800-1000</w:t>
            </w:r>
          </w:p>
        </w:tc>
        <w:tc>
          <w:tcPr>
            <w:tcW w:w="830" w:type="pct"/>
            <w:tcBorders>
              <w:bottom w:val="single" w:sz="6" w:space="0" w:color="auto"/>
              <w:right w:val="single" w:sz="4" w:space="0" w:color="auto"/>
            </w:tcBorders>
            <w:vAlign w:val="center"/>
          </w:tcPr>
          <w:p w:rsidR="002E2FB5" w:rsidRPr="00640797" w:rsidRDefault="002E2FB5" w:rsidP="00D1263C">
            <w:pPr>
              <w:tabs>
                <w:tab w:val="left" w:pos="0"/>
              </w:tabs>
              <w:spacing w:line="460" w:lineRule="exact"/>
              <w:ind w:rightChars="-232" w:right="-487"/>
              <w:rPr>
                <w:rFonts w:asciiTheme="minorEastAsia" w:eastAsiaTheme="minorEastAsia" w:hAnsiTheme="minorEastAsia"/>
                <w:color w:val="000000" w:themeColor="text1"/>
                <w:sz w:val="24"/>
              </w:rPr>
            </w:pP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1000</w:t>
            </w:r>
          </w:p>
        </w:tc>
      </w:tr>
    </w:tbl>
    <w:p w:rsidR="002E2FB5" w:rsidRPr="00640797" w:rsidRDefault="002E2FB5" w:rsidP="00640797">
      <w:pPr>
        <w:spacing w:line="460" w:lineRule="exact"/>
        <w:ind w:rightChars="-73" w:right="-153" w:firstLineChars="200" w:firstLine="480"/>
        <w:jc w:val="center"/>
        <w:rPr>
          <w:rFonts w:asciiTheme="minorEastAsia" w:eastAsiaTheme="minorEastAsia" w:hAnsiTheme="minorEastAsia"/>
          <w:color w:val="000000" w:themeColor="text1"/>
          <w:sz w:val="24"/>
        </w:rPr>
      </w:pPr>
      <w:r w:rsidRPr="00640797">
        <w:rPr>
          <w:rFonts w:asciiTheme="minorEastAsia" w:eastAsiaTheme="minorEastAsia" w:hAnsiTheme="minorEastAsia" w:hint="eastAsia"/>
          <w:color w:val="000000" w:themeColor="text1"/>
          <w:sz w:val="24"/>
        </w:rPr>
        <w:t>”级别医院；修订建筑面积</w:t>
      </w:r>
    </w:p>
    <w:tbl>
      <w:tblPr>
        <w:tblW w:w="5023" w:type="pct"/>
        <w:tblInd w:w="3"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196"/>
        <w:gridCol w:w="1602"/>
        <w:gridCol w:w="1453"/>
        <w:gridCol w:w="1456"/>
        <w:gridCol w:w="3054"/>
      </w:tblGrid>
      <w:tr w:rsidR="002E2FB5" w:rsidRPr="00640797" w:rsidTr="0033212B">
        <w:trPr>
          <w:cantSplit/>
          <w:trHeight w:val="423"/>
        </w:trPr>
        <w:tc>
          <w:tcPr>
            <w:tcW w:w="683"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72</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75</w:t>
            </w:r>
          </w:p>
        </w:tc>
        <w:tc>
          <w:tcPr>
            <w:tcW w:w="914"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75</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78</w:t>
            </w:r>
          </w:p>
        </w:tc>
        <w:tc>
          <w:tcPr>
            <w:tcW w:w="829"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78</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80</w:t>
            </w:r>
          </w:p>
        </w:tc>
        <w:tc>
          <w:tcPr>
            <w:tcW w:w="831"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80</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84</w:t>
            </w:r>
          </w:p>
        </w:tc>
        <w:tc>
          <w:tcPr>
            <w:tcW w:w="1743" w:type="pct"/>
            <w:tcBorders>
              <w:top w:val="single" w:sz="6" w:space="0" w:color="auto"/>
              <w:left w:val="single" w:sz="6" w:space="0" w:color="auto"/>
              <w:right w:val="single" w:sz="4" w:space="0" w:color="auto"/>
            </w:tcBorders>
            <w:vAlign w:val="center"/>
          </w:tcPr>
          <w:p w:rsidR="002E2FB5" w:rsidRPr="00640797" w:rsidRDefault="002E2FB5" w:rsidP="00D1263C">
            <w:pPr>
              <w:tabs>
                <w:tab w:val="left" w:pos="0"/>
              </w:tabs>
              <w:spacing w:line="460" w:lineRule="exact"/>
              <w:ind w:rightChars="-146" w:right="-30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84</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87</w:t>
            </w:r>
          </w:p>
        </w:tc>
      </w:tr>
    </w:tbl>
    <w:p w:rsidR="002E2FB5" w:rsidRPr="00640797" w:rsidRDefault="002E2FB5" w:rsidP="00640797">
      <w:pPr>
        <w:spacing w:line="460" w:lineRule="exact"/>
        <w:ind w:rightChars="-73" w:right="-153" w:firstLineChars="200" w:firstLine="480"/>
        <w:jc w:val="center"/>
        <w:rPr>
          <w:rFonts w:asciiTheme="minorEastAsia" w:eastAsiaTheme="minorEastAsia" w:hAnsiTheme="minorEastAsia"/>
          <w:color w:val="000000" w:themeColor="text1"/>
          <w:sz w:val="24"/>
        </w:rPr>
      </w:pPr>
      <w:r w:rsidRPr="00640797">
        <w:rPr>
          <w:rFonts w:asciiTheme="minorEastAsia" w:eastAsiaTheme="minorEastAsia" w:hAnsiTheme="minorEastAsia" w:hint="eastAsia"/>
          <w:color w:val="000000" w:themeColor="text1"/>
          <w:sz w:val="24"/>
        </w:rPr>
        <w:t>为</w:t>
      </w:r>
    </w:p>
    <w:tbl>
      <w:tblPr>
        <w:tblW w:w="5023" w:type="pct"/>
        <w:tblInd w:w="3"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196"/>
        <w:gridCol w:w="1602"/>
        <w:gridCol w:w="1454"/>
        <w:gridCol w:w="1456"/>
        <w:gridCol w:w="1600"/>
        <w:gridCol w:w="1453"/>
      </w:tblGrid>
      <w:tr w:rsidR="002E2FB5" w:rsidRPr="00640797" w:rsidTr="0033212B">
        <w:trPr>
          <w:cantSplit/>
          <w:trHeight w:val="423"/>
        </w:trPr>
        <w:tc>
          <w:tcPr>
            <w:tcW w:w="683"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80</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82</w:t>
            </w:r>
          </w:p>
        </w:tc>
        <w:tc>
          <w:tcPr>
            <w:tcW w:w="914"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83</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86</w:t>
            </w:r>
          </w:p>
        </w:tc>
        <w:tc>
          <w:tcPr>
            <w:tcW w:w="830"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87</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90</w:t>
            </w:r>
          </w:p>
        </w:tc>
        <w:tc>
          <w:tcPr>
            <w:tcW w:w="831" w:type="pct"/>
            <w:tcBorders>
              <w:top w:val="single" w:sz="6" w:space="0" w:color="auto"/>
              <w:left w:val="single" w:sz="6" w:space="0" w:color="auto"/>
              <w:righ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91</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94</w:t>
            </w:r>
          </w:p>
        </w:tc>
        <w:tc>
          <w:tcPr>
            <w:tcW w:w="913" w:type="pct"/>
            <w:tcBorders>
              <w:top w:val="single" w:sz="6" w:space="0" w:color="auto"/>
              <w:left w:val="single" w:sz="6" w:space="0" w:color="auto"/>
            </w:tcBorders>
            <w:vAlign w:val="center"/>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95</w:t>
            </w:r>
            <w:r w:rsidRPr="00640797">
              <w:rPr>
                <w:rFonts w:asciiTheme="minorEastAsia" w:eastAsiaTheme="minorEastAsia" w:hAnsiTheme="minorEastAsia" w:hint="eastAsia"/>
                <w:color w:val="000000" w:themeColor="text1"/>
                <w:sz w:val="24"/>
              </w:rPr>
              <w:t>－</w:t>
            </w:r>
            <w:r w:rsidRPr="00640797">
              <w:rPr>
                <w:rFonts w:asciiTheme="minorEastAsia" w:eastAsiaTheme="minorEastAsia" w:hAnsiTheme="minorEastAsia"/>
                <w:color w:val="000000" w:themeColor="text1"/>
                <w:sz w:val="24"/>
              </w:rPr>
              <w:t>97</w:t>
            </w:r>
          </w:p>
        </w:tc>
        <w:tc>
          <w:tcPr>
            <w:tcW w:w="830" w:type="pct"/>
            <w:tcBorders>
              <w:top w:val="single" w:sz="6" w:space="0" w:color="auto"/>
              <w:right w:val="single" w:sz="4" w:space="0" w:color="auto"/>
            </w:tcBorders>
            <w:vAlign w:val="center"/>
          </w:tcPr>
          <w:p w:rsidR="002E2FB5" w:rsidRPr="00640797" w:rsidRDefault="002E2FB5" w:rsidP="00640797">
            <w:pPr>
              <w:tabs>
                <w:tab w:val="left" w:pos="0"/>
              </w:tabs>
              <w:spacing w:line="460" w:lineRule="exact"/>
              <w:ind w:rightChars="-146" w:right="-307" w:firstLineChars="150" w:firstLine="360"/>
              <w:rPr>
                <w:rFonts w:asciiTheme="minorEastAsia" w:eastAsiaTheme="minorEastAsia" w:hAnsiTheme="minorEastAsia"/>
                <w:color w:val="000000" w:themeColor="text1"/>
                <w:sz w:val="24"/>
              </w:rPr>
            </w:pPr>
            <w:r w:rsidRPr="00640797">
              <w:rPr>
                <w:rFonts w:asciiTheme="minorEastAsia" w:eastAsiaTheme="minorEastAsia" w:hAnsiTheme="minorEastAsia"/>
                <w:color w:val="000000" w:themeColor="text1"/>
                <w:sz w:val="24"/>
              </w:rPr>
              <w:t>98</w:t>
            </w:r>
          </w:p>
        </w:tc>
      </w:tr>
    </w:tbl>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根据医院总建筑面积和医院总占地面积，我们得出医院的建筑容量的控制指标容积率、</w:t>
      </w:r>
      <w:proofErr w:type="gramStart"/>
      <w:r w:rsidRPr="00640797">
        <w:rPr>
          <w:rFonts w:asciiTheme="minorEastAsia" w:eastAsiaTheme="minorEastAsia" w:hAnsiTheme="minorEastAsia" w:hint="eastAsia"/>
          <w:color w:val="000000"/>
          <w:sz w:val="24"/>
        </w:rPr>
        <w:t>床均建筑面积</w:t>
      </w:r>
      <w:proofErr w:type="gramEnd"/>
      <w:r w:rsidRPr="00640797">
        <w:rPr>
          <w:rFonts w:asciiTheme="minorEastAsia" w:eastAsiaTheme="minorEastAsia" w:hAnsiTheme="minorEastAsia" w:hint="eastAsia"/>
          <w:color w:val="000000"/>
          <w:sz w:val="24"/>
        </w:rPr>
        <w:t>。通过本次调研数据统计，可看出容积率在</w:t>
      </w: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以下的占</w:t>
      </w:r>
      <w:r w:rsidRPr="00640797">
        <w:rPr>
          <w:rFonts w:asciiTheme="minorEastAsia" w:eastAsiaTheme="minorEastAsia" w:hAnsiTheme="minorEastAsia"/>
          <w:color w:val="000000"/>
          <w:sz w:val="24"/>
        </w:rPr>
        <w:t>33.68%</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1.0—2.0</w:t>
      </w:r>
      <w:r w:rsidRPr="00640797">
        <w:rPr>
          <w:rFonts w:asciiTheme="minorEastAsia" w:eastAsiaTheme="minorEastAsia" w:hAnsiTheme="minorEastAsia" w:hint="eastAsia"/>
          <w:color w:val="000000"/>
          <w:sz w:val="24"/>
        </w:rPr>
        <w:t>的医院占</w:t>
      </w:r>
      <w:r w:rsidRPr="00640797">
        <w:rPr>
          <w:rFonts w:asciiTheme="minorEastAsia" w:eastAsiaTheme="minorEastAsia" w:hAnsiTheme="minorEastAsia"/>
          <w:color w:val="000000"/>
          <w:sz w:val="24"/>
        </w:rPr>
        <w:t>36.82%</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2.0—3.0</w:t>
      </w:r>
      <w:r w:rsidRPr="00640797">
        <w:rPr>
          <w:rFonts w:asciiTheme="minorEastAsia" w:eastAsiaTheme="minorEastAsia" w:hAnsiTheme="minorEastAsia" w:hint="eastAsia"/>
          <w:color w:val="000000"/>
          <w:sz w:val="24"/>
        </w:rPr>
        <w:t>的医院占</w:t>
      </w:r>
      <w:r w:rsidRPr="00640797">
        <w:rPr>
          <w:rFonts w:asciiTheme="minorEastAsia" w:eastAsiaTheme="minorEastAsia" w:hAnsiTheme="minorEastAsia"/>
          <w:color w:val="000000"/>
          <w:sz w:val="24"/>
        </w:rPr>
        <w:lastRenderedPageBreak/>
        <w:t>16.75%</w:t>
      </w:r>
      <w:r w:rsidRPr="00640797">
        <w:rPr>
          <w:rFonts w:asciiTheme="minorEastAsia" w:eastAsiaTheme="minorEastAsia" w:hAnsiTheme="minorEastAsia" w:hint="eastAsia"/>
          <w:color w:val="000000"/>
          <w:sz w:val="24"/>
        </w:rPr>
        <w:t>。大多数医院的容积率都控制在</w:t>
      </w:r>
      <w:r w:rsidRPr="00640797">
        <w:rPr>
          <w:rFonts w:asciiTheme="minorEastAsia" w:eastAsiaTheme="minorEastAsia" w:hAnsiTheme="minorEastAsia"/>
          <w:color w:val="000000"/>
          <w:sz w:val="24"/>
        </w:rPr>
        <w:t>3.0</w:t>
      </w:r>
      <w:r w:rsidRPr="00640797">
        <w:rPr>
          <w:rFonts w:asciiTheme="minorEastAsia" w:eastAsiaTheme="minorEastAsia" w:hAnsiTheme="minorEastAsia" w:hint="eastAsia"/>
          <w:color w:val="000000"/>
          <w:sz w:val="24"/>
        </w:rPr>
        <w:t>以下。</w:t>
      </w:r>
      <w:r w:rsidRPr="00640797">
        <w:rPr>
          <w:rFonts w:asciiTheme="minorEastAsia" w:eastAsiaTheme="minorEastAsia" w:hAnsiTheme="minorEastAsia"/>
          <w:color w:val="000000"/>
          <w:sz w:val="24"/>
        </w:rPr>
        <w:t>200</w:t>
      </w:r>
      <w:r w:rsidRPr="00640797">
        <w:rPr>
          <w:rFonts w:asciiTheme="minorEastAsia" w:eastAsiaTheme="minorEastAsia" w:hAnsiTheme="minorEastAsia" w:hint="eastAsia"/>
          <w:color w:val="000000"/>
          <w:sz w:val="24"/>
        </w:rPr>
        <w:t>床以下中医医院</w:t>
      </w:r>
      <w:proofErr w:type="gramStart"/>
      <w:r w:rsidRPr="00640797">
        <w:rPr>
          <w:rFonts w:asciiTheme="minorEastAsia" w:eastAsiaTheme="minorEastAsia" w:hAnsiTheme="minorEastAsia" w:hint="eastAsia"/>
          <w:color w:val="000000"/>
          <w:sz w:val="24"/>
        </w:rPr>
        <w:t>床均面积</w:t>
      </w:r>
      <w:proofErr w:type="gramEnd"/>
      <w:r w:rsidRPr="00640797">
        <w:rPr>
          <w:rFonts w:asciiTheme="minorEastAsia" w:eastAsiaTheme="minorEastAsia" w:hAnsiTheme="minorEastAsia"/>
          <w:color w:val="000000"/>
          <w:sz w:val="24"/>
        </w:rPr>
        <w:t>86.22</w:t>
      </w:r>
      <w:r w:rsidRPr="00640797">
        <w:rPr>
          <w:rFonts w:asciiTheme="minorEastAsia" w:eastAsiaTheme="minorEastAsia" w:hAnsiTheme="minorEastAsia" w:hint="eastAsia"/>
          <w:color w:val="000000"/>
          <w:sz w:val="24"/>
        </w:rPr>
        <w:t>㎡</w:t>
      </w:r>
      <w:r w:rsidR="00EF0800">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200-300</w:t>
      </w:r>
      <w:r w:rsidRPr="00640797">
        <w:rPr>
          <w:rFonts w:asciiTheme="minorEastAsia" w:eastAsiaTheme="minorEastAsia" w:hAnsiTheme="minorEastAsia" w:hint="eastAsia"/>
          <w:color w:val="000000"/>
          <w:sz w:val="24"/>
        </w:rPr>
        <w:t>床中医医院</w:t>
      </w:r>
      <w:proofErr w:type="gramStart"/>
      <w:r w:rsidRPr="00640797">
        <w:rPr>
          <w:rFonts w:asciiTheme="minorEastAsia" w:eastAsiaTheme="minorEastAsia" w:hAnsiTheme="minorEastAsia" w:hint="eastAsia"/>
          <w:color w:val="000000"/>
          <w:sz w:val="24"/>
        </w:rPr>
        <w:t>床均面积</w:t>
      </w:r>
      <w:proofErr w:type="gramEnd"/>
      <w:r w:rsidRPr="00640797">
        <w:rPr>
          <w:rFonts w:asciiTheme="minorEastAsia" w:eastAsiaTheme="minorEastAsia" w:hAnsiTheme="minorEastAsia"/>
          <w:color w:val="000000"/>
          <w:sz w:val="24"/>
        </w:rPr>
        <w:t>91.36</w:t>
      </w:r>
      <w:r w:rsidRPr="00640797">
        <w:rPr>
          <w:rFonts w:asciiTheme="minorEastAsia" w:eastAsiaTheme="minorEastAsia" w:hAnsiTheme="minorEastAsia" w:hint="eastAsia"/>
          <w:color w:val="000000"/>
          <w:sz w:val="24"/>
        </w:rPr>
        <w:t>㎡</w:t>
      </w:r>
      <w:r w:rsidR="00EF0800">
        <w:rPr>
          <w:rFonts w:asciiTheme="minorEastAsia" w:eastAsiaTheme="minorEastAsia" w:hAnsiTheme="minorEastAsia"/>
          <w:color w:val="000000"/>
          <w:sz w:val="24"/>
        </w:rPr>
        <w:t>，</w:t>
      </w:r>
      <w:r w:rsidRPr="00640797">
        <w:rPr>
          <w:rFonts w:asciiTheme="minorEastAsia" w:eastAsiaTheme="minorEastAsia" w:hAnsiTheme="minorEastAsia"/>
          <w:color w:val="000000"/>
          <w:sz w:val="24"/>
        </w:rPr>
        <w:t>300-400</w:t>
      </w:r>
      <w:r w:rsidRPr="00640797">
        <w:rPr>
          <w:rFonts w:asciiTheme="minorEastAsia" w:eastAsiaTheme="minorEastAsia" w:hAnsiTheme="minorEastAsia" w:hint="eastAsia"/>
          <w:color w:val="000000"/>
          <w:sz w:val="24"/>
        </w:rPr>
        <w:t>床中医医院</w:t>
      </w:r>
      <w:proofErr w:type="gramStart"/>
      <w:r w:rsidRPr="00640797">
        <w:rPr>
          <w:rFonts w:asciiTheme="minorEastAsia" w:eastAsiaTheme="minorEastAsia" w:hAnsiTheme="minorEastAsia" w:hint="eastAsia"/>
          <w:color w:val="000000"/>
          <w:sz w:val="24"/>
        </w:rPr>
        <w:t>床均面积</w:t>
      </w:r>
      <w:proofErr w:type="gramEnd"/>
      <w:r w:rsidRPr="00640797">
        <w:rPr>
          <w:rFonts w:asciiTheme="minorEastAsia" w:eastAsiaTheme="minorEastAsia" w:hAnsiTheme="minorEastAsia"/>
          <w:color w:val="000000"/>
          <w:sz w:val="24"/>
        </w:rPr>
        <w:t>96.85</w:t>
      </w:r>
      <w:r w:rsidRPr="00640797">
        <w:rPr>
          <w:rFonts w:asciiTheme="minorEastAsia" w:eastAsiaTheme="minorEastAsia" w:hAnsiTheme="minorEastAsia" w:hint="eastAsia"/>
          <w:color w:val="000000"/>
          <w:sz w:val="24"/>
        </w:rPr>
        <w:t>㎡</w:t>
      </w:r>
      <w:r w:rsidR="00EF0800">
        <w:rPr>
          <w:rFonts w:asciiTheme="minorEastAsia" w:eastAsiaTheme="minorEastAsia" w:hAnsiTheme="minorEastAsia"/>
          <w:color w:val="000000"/>
          <w:sz w:val="24"/>
        </w:rPr>
        <w:t>，</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床以</w:t>
      </w:r>
      <w:proofErr w:type="gramStart"/>
      <w:r w:rsidRPr="00640797">
        <w:rPr>
          <w:rFonts w:asciiTheme="minorEastAsia" w:eastAsiaTheme="minorEastAsia" w:hAnsiTheme="minorEastAsia" w:hint="eastAsia"/>
          <w:color w:val="000000"/>
          <w:sz w:val="24"/>
        </w:rPr>
        <w:t>上床均面积</w:t>
      </w:r>
      <w:proofErr w:type="gramEnd"/>
      <w:r w:rsidRPr="00640797">
        <w:rPr>
          <w:rFonts w:asciiTheme="minorEastAsia" w:eastAsiaTheme="minorEastAsia" w:hAnsiTheme="minorEastAsia" w:hint="eastAsia"/>
          <w:color w:val="000000"/>
          <w:sz w:val="24"/>
        </w:rPr>
        <w:t>基本达到</w:t>
      </w:r>
      <w:r w:rsidRPr="00640797">
        <w:rPr>
          <w:rFonts w:asciiTheme="minorEastAsia" w:eastAsiaTheme="minorEastAsia" w:hAnsiTheme="minorEastAsia"/>
          <w:color w:val="000000"/>
          <w:sz w:val="24"/>
        </w:rPr>
        <w:t>107</w:t>
      </w:r>
      <w:r w:rsidRPr="00640797">
        <w:rPr>
          <w:rFonts w:asciiTheme="minorEastAsia" w:eastAsiaTheme="minorEastAsia" w:hAnsiTheme="minorEastAsia" w:hint="eastAsia"/>
          <w:color w:val="000000"/>
          <w:sz w:val="24"/>
        </w:rPr>
        <w:t>㎡。</w:t>
      </w:r>
    </w:p>
    <w:p w:rsidR="00EF0800" w:rsidRDefault="002E2FB5" w:rsidP="00EF0800">
      <w:pPr>
        <w:spacing w:line="460" w:lineRule="exact"/>
        <w:ind w:rightChars="-73" w:right="-153" w:firstLineChars="200" w:firstLine="480"/>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color w:val="000000"/>
          <w:sz w:val="24"/>
        </w:rPr>
        <w:t>根据已建中医医院建设规模，医院所在地区，建筑结构类型，设计要求等具体情况决定采用上限或下限。中医医院的建筑设计应突出中医药特色，注重环境设计，在室内设计中要创造良好的医疗环境</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在就医人数较多的地区，可选择上限。</w:t>
      </w:r>
    </w:p>
    <w:p w:rsidR="002E2FB5" w:rsidRPr="00640797" w:rsidRDefault="002E2FB5" w:rsidP="00EF0800">
      <w:pPr>
        <w:spacing w:line="460" w:lineRule="exact"/>
        <w:ind w:rightChars="-73" w:right="-153" w:firstLineChars="200" w:firstLine="48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第十八条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基本用房及辅助用房在总建筑面积中比例关系是在对全国范围内中医医院房屋建筑面积调查资料分析研究的基础上确定的，该比例与综合医院比例关系有差异，主要是中医医院的慢性病病人较多，相对门诊量较大</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基本功能用房与综合医院的功能用房有所区别。本比例关系仅对建设方，设计人员在建设中医医院时起到参考作用，不同建设规模的中医医院可根据具体情况做局部的调整。</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由统计数据可以看出，约</w:t>
      </w:r>
      <w:r w:rsidRPr="00640797">
        <w:rPr>
          <w:rFonts w:asciiTheme="minorEastAsia" w:eastAsiaTheme="minorEastAsia" w:hAnsiTheme="minorEastAsia"/>
          <w:color w:val="000000"/>
          <w:sz w:val="24"/>
        </w:rPr>
        <w:t>70%</w:t>
      </w:r>
      <w:r w:rsidRPr="00640797">
        <w:rPr>
          <w:rFonts w:asciiTheme="minorEastAsia" w:eastAsiaTheme="minorEastAsia" w:hAnsiTheme="minorEastAsia" w:hint="eastAsia"/>
          <w:color w:val="000000"/>
          <w:sz w:val="24"/>
        </w:rPr>
        <w:t>的医院现有中医业务用房及辅助用房总面积</w:t>
      </w:r>
      <w:r w:rsidRPr="00640797">
        <w:rPr>
          <w:rFonts w:asciiTheme="minorEastAsia" w:eastAsiaTheme="minorEastAsia" w:hAnsiTheme="minorEastAsia"/>
          <w:color w:val="000000"/>
          <w:sz w:val="24"/>
        </w:rPr>
        <w:t>5000</w:t>
      </w:r>
      <w:r w:rsidRPr="00640797">
        <w:rPr>
          <w:rFonts w:asciiTheme="minorEastAsia" w:eastAsiaTheme="minorEastAsia" w:hAnsiTheme="minorEastAsia" w:hint="eastAsia"/>
          <w:color w:val="000000"/>
          <w:sz w:val="24"/>
        </w:rPr>
        <w:t>平方米以下，其中大部分分布在门诊部，而大型医疗设备用房所占比例则很小，中医特色诊疗设备用房则相应较高。因此提高门诊部比例，降低医技科室比例则比较合理。</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省（自治区、直辖市）级医院门诊部总面积占总建筑面积百分比平均值为</w:t>
      </w:r>
      <w:r w:rsidRPr="00640797">
        <w:rPr>
          <w:rFonts w:asciiTheme="minorEastAsia" w:eastAsiaTheme="minorEastAsia" w:hAnsiTheme="minorEastAsia"/>
          <w:color w:val="000000"/>
          <w:sz w:val="24"/>
        </w:rPr>
        <w:t>35</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省（自治区、直辖市）级医院门诊部总面积占总建筑面积百分比</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04"/>
        <w:gridCol w:w="1713"/>
        <w:gridCol w:w="1688"/>
        <w:gridCol w:w="1688"/>
        <w:gridCol w:w="1828"/>
      </w:tblGrid>
      <w:tr w:rsidR="002E2FB5" w:rsidRPr="00640797" w:rsidTr="00492B59">
        <w:tc>
          <w:tcPr>
            <w:tcW w:w="1034"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百分比分档</w:t>
            </w:r>
          </w:p>
        </w:tc>
        <w:tc>
          <w:tcPr>
            <w:tcW w:w="982"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％以下</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30</w:t>
            </w:r>
            <w:r w:rsidRPr="00640797">
              <w:rPr>
                <w:rFonts w:asciiTheme="minorEastAsia" w:eastAsiaTheme="minorEastAsia" w:hAnsiTheme="minorEastAsia" w:hint="eastAsia"/>
                <w:color w:val="000000"/>
                <w:sz w:val="24"/>
              </w:rPr>
              <w:t>％</w:t>
            </w:r>
          </w:p>
        </w:tc>
        <w:tc>
          <w:tcPr>
            <w:tcW w:w="968"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30-50</w:t>
            </w:r>
            <w:r w:rsidRPr="00640797">
              <w:rPr>
                <w:rFonts w:asciiTheme="minorEastAsia" w:eastAsiaTheme="minorEastAsia" w:hAnsiTheme="minorEastAsia" w:hint="eastAsia"/>
                <w:color w:val="000000"/>
                <w:sz w:val="24"/>
              </w:rPr>
              <w:t>％</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50</w:t>
            </w:r>
            <w:r w:rsidRPr="00640797">
              <w:rPr>
                <w:rFonts w:asciiTheme="minorEastAsia" w:eastAsiaTheme="minorEastAsia" w:hAnsiTheme="minorEastAsia" w:hint="eastAsia"/>
                <w:color w:val="000000"/>
                <w:sz w:val="24"/>
              </w:rPr>
              <w:t>％以上</w:t>
            </w:r>
          </w:p>
        </w:tc>
      </w:tr>
      <w:tr w:rsidR="002E2FB5" w:rsidRPr="00640797" w:rsidTr="00492B59">
        <w:tc>
          <w:tcPr>
            <w:tcW w:w="1034"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医院家数</w:t>
            </w:r>
          </w:p>
        </w:tc>
        <w:tc>
          <w:tcPr>
            <w:tcW w:w="982"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13</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60</w:t>
            </w:r>
          </w:p>
        </w:tc>
        <w:tc>
          <w:tcPr>
            <w:tcW w:w="968"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20</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3</w:t>
            </w:r>
          </w:p>
        </w:tc>
      </w:tr>
      <w:tr w:rsidR="002E2FB5" w:rsidRPr="00640797" w:rsidTr="00492B59">
        <w:tc>
          <w:tcPr>
            <w:tcW w:w="1034"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医院比例</w:t>
            </w:r>
          </w:p>
        </w:tc>
        <w:tc>
          <w:tcPr>
            <w:tcW w:w="982"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14.77</w:t>
            </w:r>
            <w:r w:rsidRPr="00640797">
              <w:rPr>
                <w:rFonts w:asciiTheme="minorEastAsia" w:eastAsiaTheme="minorEastAsia" w:hAnsiTheme="minorEastAsia" w:hint="eastAsia"/>
                <w:color w:val="000000"/>
                <w:sz w:val="24"/>
              </w:rPr>
              <w:t>％</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61.36</w:t>
            </w:r>
            <w:r w:rsidRPr="00640797">
              <w:rPr>
                <w:rFonts w:asciiTheme="minorEastAsia" w:eastAsiaTheme="minorEastAsia" w:hAnsiTheme="minorEastAsia" w:hint="eastAsia"/>
                <w:color w:val="000000"/>
                <w:sz w:val="24"/>
              </w:rPr>
              <w:t>％</w:t>
            </w:r>
          </w:p>
        </w:tc>
        <w:tc>
          <w:tcPr>
            <w:tcW w:w="968"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22.60</w:t>
            </w:r>
            <w:r w:rsidRPr="00640797">
              <w:rPr>
                <w:rFonts w:asciiTheme="minorEastAsia" w:eastAsiaTheme="minorEastAsia" w:hAnsiTheme="minorEastAsia" w:hint="eastAsia"/>
                <w:color w:val="000000"/>
                <w:sz w:val="24"/>
              </w:rPr>
              <w:t>％</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2.28</w:t>
            </w:r>
            <w:r w:rsidRPr="00640797">
              <w:rPr>
                <w:rFonts w:asciiTheme="minorEastAsia" w:eastAsiaTheme="minorEastAsia" w:hAnsiTheme="minorEastAsia" w:hint="eastAsia"/>
                <w:color w:val="000000"/>
                <w:sz w:val="24"/>
              </w:rPr>
              <w:t>％</w:t>
            </w:r>
          </w:p>
        </w:tc>
      </w:tr>
    </w:tbl>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市（地区、州）级医院门诊部总面积占总建筑面积百分比平均值为</w:t>
      </w:r>
      <w:r w:rsidRPr="00640797">
        <w:rPr>
          <w:rFonts w:asciiTheme="minorEastAsia" w:eastAsiaTheme="minorEastAsia" w:hAnsiTheme="minorEastAsia"/>
          <w:color w:val="000000"/>
          <w:sz w:val="24"/>
        </w:rPr>
        <w:t>34</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市（地区、州）级医院门诊部总面积占总建筑面积百分比</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89"/>
        <w:gridCol w:w="1828"/>
        <w:gridCol w:w="1688"/>
        <w:gridCol w:w="1688"/>
        <w:gridCol w:w="1828"/>
      </w:tblGrid>
      <w:tr w:rsidR="002E2FB5" w:rsidRPr="00640797" w:rsidTr="00492B59">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百分比分档</w:t>
            </w:r>
          </w:p>
        </w:tc>
        <w:tc>
          <w:tcPr>
            <w:tcW w:w="104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％以下</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30</w:t>
            </w:r>
            <w:r w:rsidRPr="00640797">
              <w:rPr>
                <w:rFonts w:asciiTheme="minorEastAsia" w:eastAsiaTheme="minorEastAsia" w:hAnsiTheme="minorEastAsia" w:hint="eastAsia"/>
                <w:color w:val="000000"/>
                <w:sz w:val="24"/>
              </w:rPr>
              <w:t>％</w:t>
            </w:r>
          </w:p>
        </w:tc>
        <w:tc>
          <w:tcPr>
            <w:tcW w:w="968"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30-50</w:t>
            </w:r>
            <w:r w:rsidRPr="00640797">
              <w:rPr>
                <w:rFonts w:asciiTheme="minorEastAsia" w:eastAsiaTheme="minorEastAsia" w:hAnsiTheme="minorEastAsia" w:hint="eastAsia"/>
                <w:color w:val="000000"/>
                <w:sz w:val="24"/>
              </w:rPr>
              <w:t>％</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50</w:t>
            </w:r>
            <w:r w:rsidRPr="00640797">
              <w:rPr>
                <w:rFonts w:asciiTheme="minorEastAsia" w:eastAsiaTheme="minorEastAsia" w:hAnsiTheme="minorEastAsia" w:hint="eastAsia"/>
                <w:color w:val="000000"/>
                <w:sz w:val="24"/>
              </w:rPr>
              <w:t>％以上</w:t>
            </w:r>
          </w:p>
        </w:tc>
      </w:tr>
      <w:tr w:rsidR="002E2FB5" w:rsidRPr="00640797" w:rsidTr="00492B59">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医院家数</w:t>
            </w:r>
          </w:p>
        </w:tc>
        <w:tc>
          <w:tcPr>
            <w:tcW w:w="104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54</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224</w:t>
            </w:r>
          </w:p>
        </w:tc>
        <w:tc>
          <w:tcPr>
            <w:tcW w:w="968"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82</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50</w:t>
            </w:r>
          </w:p>
        </w:tc>
      </w:tr>
      <w:tr w:rsidR="002E2FB5" w:rsidRPr="00640797" w:rsidTr="00492B59">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医院比例</w:t>
            </w:r>
          </w:p>
        </w:tc>
        <w:tc>
          <w:tcPr>
            <w:tcW w:w="104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14.06</w:t>
            </w:r>
            <w:r w:rsidRPr="00640797">
              <w:rPr>
                <w:rFonts w:asciiTheme="minorEastAsia" w:eastAsiaTheme="minorEastAsia" w:hAnsiTheme="minorEastAsia" w:hint="eastAsia"/>
                <w:color w:val="000000"/>
                <w:sz w:val="24"/>
              </w:rPr>
              <w:t>％</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58.33</w:t>
            </w:r>
            <w:r w:rsidRPr="00640797">
              <w:rPr>
                <w:rFonts w:asciiTheme="minorEastAsia" w:eastAsiaTheme="minorEastAsia" w:hAnsiTheme="minorEastAsia" w:hint="eastAsia"/>
                <w:color w:val="000000"/>
                <w:sz w:val="24"/>
              </w:rPr>
              <w:t>％</w:t>
            </w:r>
          </w:p>
        </w:tc>
        <w:tc>
          <w:tcPr>
            <w:tcW w:w="968"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21.25</w:t>
            </w:r>
            <w:r w:rsidRPr="00640797">
              <w:rPr>
                <w:rFonts w:asciiTheme="minorEastAsia" w:eastAsiaTheme="minorEastAsia" w:hAnsiTheme="minorEastAsia" w:hint="eastAsia"/>
                <w:color w:val="000000"/>
                <w:sz w:val="24"/>
              </w:rPr>
              <w:t>％</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12.20</w:t>
            </w:r>
            <w:r w:rsidRPr="00640797">
              <w:rPr>
                <w:rFonts w:asciiTheme="minorEastAsia" w:eastAsiaTheme="minorEastAsia" w:hAnsiTheme="minorEastAsia" w:hint="eastAsia"/>
                <w:color w:val="000000"/>
                <w:sz w:val="24"/>
              </w:rPr>
              <w:t>％</w:t>
            </w:r>
          </w:p>
        </w:tc>
      </w:tr>
    </w:tbl>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县（省辖县）级医院门诊部总面积占总建筑面积百分比平均值为</w:t>
      </w:r>
      <w:r w:rsidRPr="00640797">
        <w:rPr>
          <w:rFonts w:asciiTheme="minorEastAsia" w:eastAsiaTheme="minorEastAsia" w:hAnsiTheme="minorEastAsia"/>
          <w:color w:val="000000"/>
          <w:sz w:val="24"/>
        </w:rPr>
        <w:t>32</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市（地区、州）级医院门诊部总面积占总建筑面积百分比</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70"/>
        <w:gridCol w:w="1688"/>
        <w:gridCol w:w="1688"/>
        <w:gridCol w:w="1547"/>
        <w:gridCol w:w="1828"/>
      </w:tblGrid>
      <w:tr w:rsidR="002E2FB5" w:rsidRPr="00640797" w:rsidTr="00492B59">
        <w:tc>
          <w:tcPr>
            <w:tcW w:w="1129"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百分比分档</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％以下</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30</w:t>
            </w:r>
            <w:r w:rsidRPr="00640797">
              <w:rPr>
                <w:rFonts w:asciiTheme="minorEastAsia" w:eastAsiaTheme="minorEastAsia" w:hAnsiTheme="minorEastAsia" w:hint="eastAsia"/>
                <w:color w:val="000000"/>
                <w:sz w:val="24"/>
              </w:rPr>
              <w:t>％</w:t>
            </w:r>
          </w:p>
        </w:tc>
        <w:tc>
          <w:tcPr>
            <w:tcW w:w="887"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30-50</w:t>
            </w:r>
            <w:r w:rsidRPr="00640797">
              <w:rPr>
                <w:rFonts w:asciiTheme="minorEastAsia" w:eastAsiaTheme="minorEastAsia" w:hAnsiTheme="minorEastAsia" w:hint="eastAsia"/>
                <w:color w:val="000000"/>
                <w:sz w:val="24"/>
              </w:rPr>
              <w:t>％</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50</w:t>
            </w:r>
            <w:r w:rsidRPr="00640797">
              <w:rPr>
                <w:rFonts w:asciiTheme="minorEastAsia" w:eastAsiaTheme="minorEastAsia" w:hAnsiTheme="minorEastAsia" w:hint="eastAsia"/>
                <w:color w:val="000000"/>
                <w:sz w:val="24"/>
              </w:rPr>
              <w:t>％以上</w:t>
            </w:r>
          </w:p>
        </w:tc>
      </w:tr>
      <w:tr w:rsidR="002E2FB5" w:rsidRPr="00640797" w:rsidTr="00492B59">
        <w:tc>
          <w:tcPr>
            <w:tcW w:w="1129"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医院家数</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82</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396</w:t>
            </w:r>
          </w:p>
        </w:tc>
        <w:tc>
          <w:tcPr>
            <w:tcW w:w="887"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280</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62</w:t>
            </w:r>
          </w:p>
        </w:tc>
      </w:tr>
      <w:tr w:rsidR="002E2FB5" w:rsidRPr="00640797" w:rsidTr="00492B59">
        <w:tc>
          <w:tcPr>
            <w:tcW w:w="1129"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医院比例</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11.39</w:t>
            </w:r>
            <w:r w:rsidRPr="00640797">
              <w:rPr>
                <w:rFonts w:asciiTheme="minorEastAsia" w:eastAsiaTheme="minorEastAsia" w:hAnsiTheme="minorEastAsia" w:hint="eastAsia"/>
                <w:color w:val="000000"/>
                <w:sz w:val="24"/>
              </w:rPr>
              <w:t>％</w:t>
            </w:r>
          </w:p>
        </w:tc>
        <w:tc>
          <w:tcPr>
            <w:tcW w:w="968" w:type="pct"/>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55</w:t>
            </w:r>
            <w:r w:rsidRPr="00640797">
              <w:rPr>
                <w:rFonts w:asciiTheme="minorEastAsia" w:eastAsiaTheme="minorEastAsia" w:hAnsiTheme="minorEastAsia" w:hint="eastAsia"/>
                <w:color w:val="000000"/>
                <w:sz w:val="24"/>
              </w:rPr>
              <w:t>％</w:t>
            </w:r>
          </w:p>
        </w:tc>
        <w:tc>
          <w:tcPr>
            <w:tcW w:w="887" w:type="pct"/>
            <w:tcBorders>
              <w:righ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26</w:t>
            </w:r>
            <w:r w:rsidRPr="00640797">
              <w:rPr>
                <w:rFonts w:asciiTheme="minorEastAsia" w:eastAsiaTheme="minorEastAsia" w:hAnsiTheme="minorEastAsia" w:hint="eastAsia"/>
                <w:color w:val="000000"/>
                <w:sz w:val="24"/>
              </w:rPr>
              <w:t>％</w:t>
            </w:r>
          </w:p>
        </w:tc>
        <w:tc>
          <w:tcPr>
            <w:tcW w:w="1048" w:type="pct"/>
            <w:tcBorders>
              <w:left w:val="single" w:sz="4" w:space="0" w:color="auto"/>
            </w:tcBorders>
          </w:tcPr>
          <w:p w:rsidR="002E2FB5" w:rsidRPr="00640797" w:rsidRDefault="002E2FB5" w:rsidP="00D1263C">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color w:val="000000"/>
                <w:sz w:val="24"/>
              </w:rPr>
              <w:t>7.61</w:t>
            </w:r>
            <w:r w:rsidRPr="00640797">
              <w:rPr>
                <w:rFonts w:asciiTheme="minorEastAsia" w:eastAsiaTheme="minorEastAsia" w:hAnsiTheme="minorEastAsia" w:hint="eastAsia"/>
                <w:color w:val="000000"/>
                <w:sz w:val="24"/>
              </w:rPr>
              <w:t>％</w:t>
            </w:r>
          </w:p>
        </w:tc>
      </w:tr>
    </w:tbl>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lastRenderedPageBreak/>
        <w:t>各被调查医院约</w:t>
      </w:r>
      <w:r w:rsidRPr="00640797">
        <w:rPr>
          <w:rFonts w:asciiTheme="minorEastAsia" w:eastAsiaTheme="minorEastAsia" w:hAnsiTheme="minorEastAsia"/>
          <w:color w:val="000000"/>
          <w:sz w:val="24"/>
        </w:rPr>
        <w:t>70%</w:t>
      </w:r>
      <w:r w:rsidRPr="00640797">
        <w:rPr>
          <w:rFonts w:asciiTheme="minorEastAsia" w:eastAsiaTheme="minorEastAsia" w:hAnsiTheme="minorEastAsia" w:hint="eastAsia"/>
          <w:color w:val="000000"/>
          <w:sz w:val="24"/>
        </w:rPr>
        <w:t>的医院现有中医业务用房及辅助用房总面积</w:t>
      </w:r>
      <w:r w:rsidRPr="00640797">
        <w:rPr>
          <w:rFonts w:asciiTheme="minorEastAsia" w:eastAsiaTheme="minorEastAsia" w:hAnsiTheme="minorEastAsia"/>
          <w:color w:val="000000"/>
          <w:sz w:val="24"/>
        </w:rPr>
        <w:t>3000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5000</w:t>
      </w:r>
      <w:r w:rsidRPr="00640797">
        <w:rPr>
          <w:rFonts w:asciiTheme="minorEastAsia" w:eastAsiaTheme="minorEastAsia" w:hAnsiTheme="minorEastAsia" w:hint="eastAsia"/>
          <w:color w:val="000000"/>
          <w:sz w:val="24"/>
        </w:rPr>
        <w:t>平方米。约</w:t>
      </w:r>
      <w:r w:rsidRPr="00640797">
        <w:rPr>
          <w:rFonts w:asciiTheme="minorEastAsia" w:eastAsiaTheme="minorEastAsia" w:hAnsiTheme="minorEastAsia"/>
          <w:color w:val="000000"/>
          <w:sz w:val="24"/>
        </w:rPr>
        <w:t>28.99%</w:t>
      </w:r>
      <w:r w:rsidRPr="00640797">
        <w:rPr>
          <w:rFonts w:asciiTheme="minorEastAsia" w:eastAsiaTheme="minorEastAsia" w:hAnsiTheme="minorEastAsia" w:hint="eastAsia"/>
          <w:color w:val="000000"/>
          <w:sz w:val="24"/>
        </w:rPr>
        <w:t>的医院预计中医业务用房及辅助用房总面积在</w:t>
      </w:r>
      <w:r w:rsidRPr="00640797">
        <w:rPr>
          <w:rFonts w:asciiTheme="minorEastAsia" w:eastAsiaTheme="minorEastAsia" w:hAnsiTheme="minorEastAsia"/>
          <w:color w:val="000000"/>
          <w:sz w:val="24"/>
        </w:rPr>
        <w:t>2000—5000</w:t>
      </w:r>
      <w:r w:rsidRPr="00640797">
        <w:rPr>
          <w:rFonts w:asciiTheme="minorEastAsia" w:eastAsiaTheme="minorEastAsia" w:hAnsiTheme="minorEastAsia" w:hint="eastAsia"/>
          <w:color w:val="000000"/>
          <w:sz w:val="24"/>
        </w:rPr>
        <w:t>平方米以下；</w:t>
      </w:r>
      <w:r w:rsidRPr="00640797">
        <w:rPr>
          <w:rFonts w:asciiTheme="minorEastAsia" w:eastAsiaTheme="minorEastAsia" w:hAnsiTheme="minorEastAsia"/>
          <w:color w:val="000000"/>
          <w:sz w:val="24"/>
        </w:rPr>
        <w:t>24.89%</w:t>
      </w:r>
      <w:r w:rsidRPr="00640797">
        <w:rPr>
          <w:rFonts w:asciiTheme="minorEastAsia" w:eastAsiaTheme="minorEastAsia" w:hAnsiTheme="minorEastAsia" w:hint="eastAsia"/>
          <w:color w:val="000000"/>
          <w:sz w:val="24"/>
        </w:rPr>
        <w:t>的医院预计中医业务用房及辅助用房总面积在</w:t>
      </w:r>
      <w:r w:rsidRPr="00640797">
        <w:rPr>
          <w:rFonts w:asciiTheme="minorEastAsia" w:eastAsiaTheme="minorEastAsia" w:hAnsiTheme="minorEastAsia"/>
          <w:color w:val="000000"/>
          <w:sz w:val="24"/>
        </w:rPr>
        <w:t>5000—10000</w:t>
      </w:r>
      <w:r w:rsidRPr="00640797">
        <w:rPr>
          <w:rFonts w:asciiTheme="minorEastAsia" w:eastAsiaTheme="minorEastAsia" w:hAnsiTheme="minorEastAsia" w:hint="eastAsia"/>
          <w:color w:val="000000"/>
          <w:sz w:val="24"/>
        </w:rPr>
        <w:t>平方米以下。大多数医院现有医院业务用房及辅助用房总面积占总建筑面积百分比在</w:t>
      </w:r>
      <w:r w:rsidRPr="00640797">
        <w:rPr>
          <w:rFonts w:asciiTheme="minorEastAsia" w:eastAsiaTheme="minorEastAsia" w:hAnsiTheme="minorEastAsia"/>
          <w:color w:val="000000"/>
          <w:sz w:val="24"/>
        </w:rPr>
        <w:t>20%</w:t>
      </w:r>
      <w:r w:rsidRPr="00640797">
        <w:rPr>
          <w:rFonts w:asciiTheme="minorEastAsia" w:eastAsiaTheme="minorEastAsia" w:hAnsiTheme="minorEastAsia" w:hint="eastAsia"/>
          <w:color w:val="000000"/>
          <w:sz w:val="24"/>
        </w:rPr>
        <w:t>以上，</w:t>
      </w:r>
      <w:r w:rsidRPr="00640797">
        <w:rPr>
          <w:rFonts w:asciiTheme="minorEastAsia" w:eastAsiaTheme="minorEastAsia" w:hAnsiTheme="minorEastAsia"/>
          <w:color w:val="000000"/>
          <w:sz w:val="24"/>
        </w:rPr>
        <w:t>5%—10%</w:t>
      </w:r>
      <w:r w:rsidRPr="00640797">
        <w:rPr>
          <w:rFonts w:asciiTheme="minorEastAsia" w:eastAsiaTheme="minorEastAsia" w:hAnsiTheme="minorEastAsia" w:hint="eastAsia"/>
          <w:color w:val="000000"/>
          <w:sz w:val="24"/>
        </w:rPr>
        <w:t>的医院占有</w:t>
      </w:r>
      <w:r w:rsidRPr="00640797">
        <w:rPr>
          <w:rFonts w:asciiTheme="minorEastAsia" w:eastAsiaTheme="minorEastAsia" w:hAnsiTheme="minorEastAsia"/>
          <w:color w:val="000000"/>
          <w:sz w:val="24"/>
        </w:rPr>
        <w:t>24.23%</w:t>
      </w:r>
      <w:r w:rsidRPr="00640797">
        <w:rPr>
          <w:rFonts w:asciiTheme="minorEastAsia" w:eastAsiaTheme="minorEastAsia" w:hAnsiTheme="minorEastAsia" w:hint="eastAsia"/>
          <w:color w:val="000000"/>
          <w:sz w:val="24"/>
        </w:rPr>
        <w:t>。预计医院业务用房及辅助用房总面积占总建筑面积百分比在</w:t>
      </w:r>
      <w:r w:rsidRPr="00640797">
        <w:rPr>
          <w:rFonts w:asciiTheme="minorEastAsia" w:eastAsiaTheme="minorEastAsia" w:hAnsiTheme="minorEastAsia"/>
          <w:color w:val="000000"/>
          <w:sz w:val="24"/>
        </w:rPr>
        <w:t>30%</w:t>
      </w:r>
      <w:r w:rsidRPr="00640797">
        <w:rPr>
          <w:rFonts w:asciiTheme="minorEastAsia" w:eastAsiaTheme="minorEastAsia" w:hAnsiTheme="minorEastAsia" w:hint="eastAsia"/>
          <w:color w:val="000000"/>
          <w:sz w:val="24"/>
        </w:rPr>
        <w:t>以上为</w:t>
      </w:r>
      <w:r w:rsidRPr="00640797">
        <w:rPr>
          <w:rFonts w:asciiTheme="minorEastAsia" w:eastAsiaTheme="minorEastAsia" w:hAnsiTheme="minorEastAsia"/>
          <w:color w:val="000000"/>
          <w:sz w:val="24"/>
        </w:rPr>
        <w:t>60</w:t>
      </w:r>
      <w:r w:rsidRPr="00640797">
        <w:rPr>
          <w:rFonts w:asciiTheme="minorEastAsia" w:eastAsiaTheme="minorEastAsia" w:hAnsiTheme="minorEastAsia" w:hint="eastAsia"/>
          <w:color w:val="000000"/>
          <w:sz w:val="24"/>
        </w:rPr>
        <w:t>％，预计医院业务用房及辅助用房总面积占总建筑面积百分比在</w:t>
      </w:r>
      <w:r w:rsidRPr="00640797">
        <w:rPr>
          <w:rFonts w:asciiTheme="minorEastAsia" w:eastAsiaTheme="minorEastAsia" w:hAnsiTheme="minorEastAsia"/>
          <w:color w:val="000000"/>
          <w:sz w:val="24"/>
        </w:rPr>
        <w:t>20%</w:t>
      </w:r>
      <w:r w:rsidRPr="00640797">
        <w:rPr>
          <w:rFonts w:asciiTheme="minorEastAsia" w:eastAsiaTheme="minorEastAsia" w:hAnsiTheme="minorEastAsia" w:hint="eastAsia"/>
          <w:color w:val="000000"/>
          <w:sz w:val="24"/>
        </w:rPr>
        <w:t>以上的医院约有</w:t>
      </w:r>
      <w:r w:rsidRPr="00640797">
        <w:rPr>
          <w:rFonts w:asciiTheme="minorEastAsia" w:eastAsiaTheme="minorEastAsia" w:hAnsiTheme="minorEastAsia"/>
          <w:color w:val="000000"/>
          <w:sz w:val="24"/>
        </w:rPr>
        <w:t>62%</w:t>
      </w:r>
      <w:r w:rsidRPr="00640797">
        <w:rPr>
          <w:rFonts w:asciiTheme="minorEastAsia" w:eastAsiaTheme="minorEastAsia" w:hAnsiTheme="minorEastAsia" w:hint="eastAsia"/>
          <w:color w:val="000000"/>
          <w:sz w:val="24"/>
        </w:rPr>
        <w:t>。</w:t>
      </w:r>
    </w:p>
    <w:p w:rsidR="002E2FB5" w:rsidRPr="00640797" w:rsidRDefault="002E2FB5" w:rsidP="00640797">
      <w:pPr>
        <w:tabs>
          <w:tab w:val="left" w:pos="0"/>
        </w:tabs>
        <w:spacing w:line="460" w:lineRule="exact"/>
        <w:ind w:rightChars="-73" w:right="-153"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约</w:t>
      </w:r>
      <w:r w:rsidRPr="00640797">
        <w:rPr>
          <w:rFonts w:asciiTheme="minorEastAsia" w:eastAsiaTheme="minorEastAsia" w:hAnsiTheme="minorEastAsia"/>
          <w:color w:val="000000"/>
          <w:sz w:val="24"/>
        </w:rPr>
        <w:t>50%</w:t>
      </w:r>
      <w:r w:rsidRPr="00640797">
        <w:rPr>
          <w:rFonts w:asciiTheme="minorEastAsia" w:eastAsiaTheme="minorEastAsia" w:hAnsiTheme="minorEastAsia" w:hint="eastAsia"/>
          <w:color w:val="000000"/>
          <w:sz w:val="24"/>
        </w:rPr>
        <w:t>的医院现有药剂科室总面积在</w:t>
      </w:r>
      <w:r w:rsidRPr="00640797">
        <w:rPr>
          <w:rFonts w:asciiTheme="minorEastAsia" w:eastAsiaTheme="minorEastAsia" w:hAnsiTheme="minorEastAsia"/>
          <w:color w:val="000000"/>
          <w:sz w:val="24"/>
        </w:rPr>
        <w:t>300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平方米。约</w:t>
      </w:r>
      <w:r w:rsidRPr="00640797">
        <w:rPr>
          <w:rFonts w:asciiTheme="minorEastAsia" w:eastAsiaTheme="minorEastAsia" w:hAnsiTheme="minorEastAsia"/>
          <w:color w:val="000000"/>
          <w:sz w:val="24"/>
        </w:rPr>
        <w:t>15%</w:t>
      </w:r>
      <w:r w:rsidRPr="00640797">
        <w:rPr>
          <w:rFonts w:asciiTheme="minorEastAsia" w:eastAsiaTheme="minorEastAsia" w:hAnsiTheme="minorEastAsia" w:hint="eastAsia"/>
          <w:color w:val="000000"/>
          <w:sz w:val="24"/>
        </w:rPr>
        <w:t>的医院现有药剂科室总面积已经超出了</w:t>
      </w:r>
      <w:r w:rsidRPr="00640797">
        <w:rPr>
          <w:rFonts w:asciiTheme="minorEastAsia" w:eastAsiaTheme="minorEastAsia" w:hAnsiTheme="minorEastAsia"/>
          <w:color w:val="000000"/>
          <w:sz w:val="24"/>
        </w:rPr>
        <w:t>2000</w:t>
      </w:r>
      <w:r w:rsidRPr="00640797">
        <w:rPr>
          <w:rFonts w:asciiTheme="minorEastAsia" w:eastAsiaTheme="minorEastAsia" w:hAnsiTheme="minorEastAsia" w:hint="eastAsia"/>
          <w:color w:val="000000"/>
          <w:sz w:val="24"/>
        </w:rPr>
        <w:t>平方米。约</w:t>
      </w:r>
      <w:r w:rsidRPr="00640797">
        <w:rPr>
          <w:rFonts w:asciiTheme="minorEastAsia" w:eastAsiaTheme="minorEastAsia" w:hAnsiTheme="minorEastAsia"/>
          <w:color w:val="000000"/>
          <w:sz w:val="24"/>
        </w:rPr>
        <w:t>45%</w:t>
      </w:r>
      <w:r w:rsidRPr="00640797">
        <w:rPr>
          <w:rFonts w:asciiTheme="minorEastAsia" w:eastAsiaTheme="minorEastAsia" w:hAnsiTheme="minorEastAsia" w:hint="eastAsia"/>
          <w:color w:val="000000"/>
          <w:sz w:val="24"/>
        </w:rPr>
        <w:t>的医院预计药剂科室总面积在</w:t>
      </w:r>
      <w:r w:rsidRPr="00640797">
        <w:rPr>
          <w:rFonts w:asciiTheme="minorEastAsia" w:eastAsiaTheme="minorEastAsia" w:hAnsiTheme="minorEastAsia"/>
          <w:color w:val="000000"/>
          <w:sz w:val="24"/>
        </w:rPr>
        <w:t>500—2000</w:t>
      </w:r>
      <w:r w:rsidRPr="00640797">
        <w:rPr>
          <w:rFonts w:asciiTheme="minorEastAsia" w:eastAsiaTheme="minorEastAsia" w:hAnsiTheme="minorEastAsia" w:hint="eastAsia"/>
          <w:color w:val="000000"/>
          <w:sz w:val="24"/>
        </w:rPr>
        <w:t>平方米。约</w:t>
      </w:r>
      <w:r w:rsidRPr="00640797">
        <w:rPr>
          <w:rFonts w:asciiTheme="minorEastAsia" w:eastAsiaTheme="minorEastAsia" w:hAnsiTheme="minorEastAsia"/>
          <w:color w:val="000000"/>
          <w:sz w:val="24"/>
        </w:rPr>
        <w:t>33%</w:t>
      </w:r>
      <w:r w:rsidRPr="00640797">
        <w:rPr>
          <w:rFonts w:asciiTheme="minorEastAsia" w:eastAsiaTheme="minorEastAsia" w:hAnsiTheme="minorEastAsia" w:hint="eastAsia"/>
          <w:color w:val="000000"/>
          <w:sz w:val="24"/>
        </w:rPr>
        <w:t>的医院预计药剂科室</w:t>
      </w:r>
      <w:proofErr w:type="gramStart"/>
      <w:r w:rsidRPr="00640797">
        <w:rPr>
          <w:rFonts w:asciiTheme="minorEastAsia" w:eastAsiaTheme="minorEastAsia" w:hAnsiTheme="minorEastAsia" w:hint="eastAsia"/>
          <w:color w:val="000000"/>
          <w:sz w:val="24"/>
        </w:rPr>
        <w:t>总面积总面积</w:t>
      </w:r>
      <w:proofErr w:type="gramEnd"/>
      <w:r w:rsidRPr="00640797">
        <w:rPr>
          <w:rFonts w:asciiTheme="minorEastAsia" w:eastAsiaTheme="minorEastAsia" w:hAnsiTheme="minorEastAsia" w:hint="eastAsia"/>
          <w:color w:val="000000"/>
          <w:sz w:val="24"/>
        </w:rPr>
        <w:t>在</w:t>
      </w:r>
      <w:r w:rsidRPr="00640797">
        <w:rPr>
          <w:rFonts w:asciiTheme="minorEastAsia" w:eastAsiaTheme="minorEastAsia" w:hAnsiTheme="minorEastAsia"/>
          <w:color w:val="000000"/>
          <w:sz w:val="24"/>
        </w:rPr>
        <w:t>2000</w:t>
      </w:r>
      <w:r w:rsidRPr="00640797">
        <w:rPr>
          <w:rFonts w:asciiTheme="minorEastAsia" w:eastAsiaTheme="minorEastAsia" w:hAnsiTheme="minorEastAsia" w:hint="eastAsia"/>
          <w:color w:val="000000"/>
          <w:sz w:val="24"/>
        </w:rPr>
        <w:t>平方米以上。大多数医院现有药剂科室总面积占总建筑面积百分比在</w:t>
      </w: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以上，约</w:t>
      </w:r>
      <w:r w:rsidRPr="00640797">
        <w:rPr>
          <w:rFonts w:asciiTheme="minorEastAsia" w:eastAsiaTheme="minorEastAsia" w:hAnsiTheme="minorEastAsia"/>
          <w:color w:val="000000"/>
          <w:sz w:val="24"/>
        </w:rPr>
        <w:t>67%</w:t>
      </w:r>
      <w:r w:rsidRPr="00640797">
        <w:rPr>
          <w:rFonts w:asciiTheme="minorEastAsia" w:eastAsiaTheme="minorEastAsia" w:hAnsiTheme="minorEastAsia" w:hint="eastAsia"/>
          <w:color w:val="000000"/>
          <w:sz w:val="24"/>
        </w:rPr>
        <w:t>医院预计药剂科室总面积占总建筑面积百分比在</w:t>
      </w:r>
      <w:r w:rsidRPr="00640797">
        <w:rPr>
          <w:rFonts w:asciiTheme="minorEastAsia" w:eastAsiaTheme="minorEastAsia" w:hAnsiTheme="minorEastAsia"/>
          <w:color w:val="000000"/>
          <w:sz w:val="24"/>
        </w:rPr>
        <w:t>15%</w:t>
      </w:r>
      <w:r w:rsidRPr="00640797">
        <w:rPr>
          <w:rFonts w:asciiTheme="minorEastAsia" w:eastAsiaTheme="minorEastAsia" w:hAnsiTheme="minorEastAsia" w:hint="eastAsia"/>
          <w:color w:val="000000"/>
          <w:sz w:val="24"/>
        </w:rPr>
        <w:t>以上。</w:t>
      </w:r>
    </w:p>
    <w:p w:rsidR="00EF0800" w:rsidRDefault="002E2FB5" w:rsidP="00EF0800">
      <w:pPr>
        <w:tabs>
          <w:tab w:val="left" w:pos="0"/>
        </w:tabs>
        <w:spacing w:line="460" w:lineRule="exact"/>
        <w:ind w:rightChars="-73" w:right="-153" w:firstLineChars="200" w:firstLine="480"/>
        <w:rPr>
          <w:rFonts w:asciiTheme="minorEastAsia" w:eastAsiaTheme="minorEastAsia" w:hAnsiTheme="minorEastAsia" w:hint="eastAsia"/>
          <w:color w:val="000000"/>
          <w:sz w:val="24"/>
        </w:rPr>
      </w:pPr>
      <w:r w:rsidRPr="00640797">
        <w:rPr>
          <w:rFonts w:asciiTheme="minorEastAsia" w:eastAsiaTheme="minorEastAsia" w:hAnsiTheme="minorEastAsia" w:hint="eastAsia"/>
          <w:color w:val="000000"/>
          <w:sz w:val="24"/>
        </w:rPr>
        <w:t>大多数医院大型医疗设备用房面积在</w:t>
      </w:r>
      <w:r w:rsidRPr="00640797">
        <w:rPr>
          <w:rFonts w:asciiTheme="minorEastAsia" w:eastAsiaTheme="minorEastAsia" w:hAnsiTheme="minorEastAsia"/>
          <w:color w:val="000000"/>
          <w:sz w:val="24"/>
        </w:rPr>
        <w:t>200</w:t>
      </w:r>
      <w:r w:rsidRPr="00640797">
        <w:rPr>
          <w:rFonts w:asciiTheme="minorEastAsia" w:eastAsiaTheme="minorEastAsia" w:hAnsiTheme="minorEastAsia" w:hint="eastAsia"/>
          <w:color w:val="000000"/>
          <w:sz w:val="24"/>
        </w:rPr>
        <w:t>平方米以下，大型医疗设备用房面积在</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平方米以下的医院约有</w:t>
      </w:r>
      <w:r w:rsidRPr="00640797">
        <w:rPr>
          <w:rFonts w:asciiTheme="minorEastAsia" w:eastAsiaTheme="minorEastAsia" w:hAnsiTheme="minorEastAsia"/>
          <w:color w:val="000000"/>
          <w:sz w:val="24"/>
        </w:rPr>
        <w:t>67%</w:t>
      </w:r>
      <w:r w:rsidRPr="00640797">
        <w:rPr>
          <w:rFonts w:asciiTheme="minorEastAsia" w:eastAsiaTheme="minorEastAsia" w:hAnsiTheme="minorEastAsia" w:hint="eastAsia"/>
          <w:color w:val="000000"/>
          <w:sz w:val="24"/>
        </w:rPr>
        <w:t>。统计中的医院中医特色诊疗设备用房面积有两个极端，其中有</w:t>
      </w:r>
      <w:r w:rsidRPr="00640797">
        <w:rPr>
          <w:rFonts w:asciiTheme="minorEastAsia" w:eastAsiaTheme="minorEastAsia" w:hAnsiTheme="minorEastAsia"/>
          <w:color w:val="000000"/>
          <w:sz w:val="24"/>
        </w:rPr>
        <w:t>31.39%</w:t>
      </w:r>
      <w:r w:rsidRPr="00640797">
        <w:rPr>
          <w:rFonts w:asciiTheme="minorEastAsia" w:eastAsiaTheme="minorEastAsia" w:hAnsiTheme="minorEastAsia" w:hint="eastAsia"/>
          <w:color w:val="000000"/>
          <w:sz w:val="24"/>
        </w:rPr>
        <w:t>的医院中医特色诊疗设备用房面积在</w:t>
      </w:r>
      <w:r w:rsidRPr="00640797">
        <w:rPr>
          <w:rFonts w:asciiTheme="minorEastAsia" w:eastAsiaTheme="minorEastAsia" w:hAnsiTheme="minorEastAsia"/>
          <w:color w:val="000000"/>
          <w:sz w:val="24"/>
        </w:rPr>
        <w:t>100</w:t>
      </w:r>
      <w:r w:rsidRPr="00640797">
        <w:rPr>
          <w:rFonts w:asciiTheme="minorEastAsia" w:eastAsiaTheme="minorEastAsia" w:hAnsiTheme="minorEastAsia" w:hint="eastAsia"/>
          <w:color w:val="000000"/>
          <w:sz w:val="24"/>
        </w:rPr>
        <w:t>平方米以下，</w:t>
      </w:r>
      <w:r w:rsidRPr="00640797">
        <w:rPr>
          <w:rFonts w:asciiTheme="minorEastAsia" w:eastAsiaTheme="minorEastAsia" w:hAnsiTheme="minorEastAsia"/>
          <w:color w:val="000000"/>
          <w:sz w:val="24"/>
        </w:rPr>
        <w:t>41.39%</w:t>
      </w:r>
      <w:r w:rsidRPr="00640797">
        <w:rPr>
          <w:rFonts w:asciiTheme="minorEastAsia" w:eastAsiaTheme="minorEastAsia" w:hAnsiTheme="minorEastAsia" w:hint="eastAsia"/>
          <w:color w:val="000000"/>
          <w:sz w:val="24"/>
        </w:rPr>
        <w:t>的医院中医特色诊疗设备用房面积在</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平方米以上。</w:t>
      </w:r>
    </w:p>
    <w:p w:rsidR="00EF0800" w:rsidRDefault="002E2FB5" w:rsidP="00EF0800">
      <w:pPr>
        <w:tabs>
          <w:tab w:val="left" w:pos="0"/>
        </w:tabs>
        <w:spacing w:line="460" w:lineRule="exact"/>
        <w:ind w:rightChars="-73" w:right="-153" w:firstLineChars="200" w:firstLine="482"/>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第十九条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中医医院门诊量较大</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各地区各医院差异也很大，可根据实际情况调整。根据调查资料分析，如成都某中医医院，总床位数为</w:t>
      </w:r>
      <w:r w:rsidRPr="00640797">
        <w:rPr>
          <w:rFonts w:asciiTheme="minorEastAsia" w:eastAsiaTheme="minorEastAsia" w:hAnsiTheme="minorEastAsia"/>
          <w:color w:val="000000"/>
          <w:sz w:val="24"/>
        </w:rPr>
        <w:t>642</w:t>
      </w:r>
      <w:r w:rsidRPr="00640797">
        <w:rPr>
          <w:rFonts w:asciiTheme="minorEastAsia" w:eastAsiaTheme="minorEastAsia" w:hAnsiTheme="minorEastAsia" w:hint="eastAsia"/>
          <w:color w:val="000000"/>
          <w:sz w:val="24"/>
        </w:rPr>
        <w:t>张，总业务用房建筑面积</w:t>
      </w:r>
      <w:r w:rsidRPr="00640797">
        <w:rPr>
          <w:rFonts w:asciiTheme="minorEastAsia" w:eastAsiaTheme="minorEastAsia" w:hAnsiTheme="minorEastAsia"/>
          <w:color w:val="000000"/>
          <w:sz w:val="24"/>
        </w:rPr>
        <w:t>36072</w:t>
      </w:r>
      <w:r w:rsidRPr="00640797">
        <w:rPr>
          <w:rFonts w:asciiTheme="minorEastAsia" w:eastAsiaTheme="minorEastAsia" w:hAnsiTheme="minorEastAsia" w:hint="eastAsia"/>
          <w:color w:val="000000"/>
          <w:sz w:val="24"/>
        </w:rPr>
        <w:t>㎡，其中急诊，门诊部建筑面积</w:t>
      </w:r>
      <w:r w:rsidRPr="00640797">
        <w:rPr>
          <w:rFonts w:asciiTheme="minorEastAsia" w:eastAsiaTheme="minorEastAsia" w:hAnsiTheme="minorEastAsia"/>
          <w:color w:val="000000"/>
          <w:sz w:val="24"/>
        </w:rPr>
        <w:t>9800</w:t>
      </w:r>
      <w:r w:rsidRPr="00640797">
        <w:rPr>
          <w:rFonts w:asciiTheme="minorEastAsia" w:eastAsiaTheme="minorEastAsia" w:hAnsiTheme="minorEastAsia" w:hint="eastAsia"/>
          <w:color w:val="000000"/>
          <w:sz w:val="24"/>
        </w:rPr>
        <w:t>㎡，日门</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急</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诊</w:t>
      </w:r>
      <w:r w:rsidRPr="00640797">
        <w:rPr>
          <w:rFonts w:asciiTheme="minorEastAsia" w:eastAsiaTheme="minorEastAsia" w:hAnsiTheme="minorEastAsia"/>
          <w:color w:val="000000"/>
          <w:sz w:val="24"/>
        </w:rPr>
        <w:t>2500</w:t>
      </w:r>
      <w:r w:rsidRPr="00640797">
        <w:rPr>
          <w:rFonts w:asciiTheme="minorEastAsia" w:eastAsiaTheme="minorEastAsia" w:hAnsiTheme="minorEastAsia" w:hint="eastAsia"/>
          <w:color w:val="000000"/>
          <w:sz w:val="24"/>
        </w:rPr>
        <w:t>人次，与床位数之比值为</w:t>
      </w:r>
      <w:r w:rsidRPr="00640797">
        <w:rPr>
          <w:rFonts w:asciiTheme="minorEastAsia" w:eastAsiaTheme="minorEastAsia" w:hAnsiTheme="minorEastAsia"/>
          <w:color w:val="000000"/>
          <w:sz w:val="24"/>
        </w:rPr>
        <w:t>3.89</w:t>
      </w:r>
      <w:r w:rsidRPr="00640797">
        <w:rPr>
          <w:rFonts w:asciiTheme="minorEastAsia" w:eastAsiaTheme="minorEastAsia" w:hAnsiTheme="minorEastAsia" w:hint="eastAsia"/>
          <w:color w:val="000000"/>
          <w:sz w:val="24"/>
        </w:rPr>
        <w:t>。按本标准中各功能用房比例计算急诊，门诊部的建筑面积为</w:t>
      </w:r>
      <w:r w:rsidRPr="00640797">
        <w:rPr>
          <w:rFonts w:asciiTheme="minorEastAsia" w:eastAsiaTheme="minorEastAsia" w:hAnsiTheme="minorEastAsia"/>
          <w:color w:val="000000"/>
          <w:sz w:val="24"/>
        </w:rPr>
        <w:t>36072×0.253=9126</w:t>
      </w:r>
      <w:r w:rsidRPr="00640797">
        <w:rPr>
          <w:rFonts w:asciiTheme="minorEastAsia" w:eastAsiaTheme="minorEastAsia" w:hAnsiTheme="minorEastAsia" w:hint="eastAsia"/>
          <w:color w:val="000000"/>
          <w:sz w:val="24"/>
        </w:rPr>
        <w:t>㎡，日门</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急</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诊为</w:t>
      </w:r>
      <w:r w:rsidRPr="00640797">
        <w:rPr>
          <w:rFonts w:asciiTheme="minorEastAsia" w:eastAsiaTheme="minorEastAsia" w:hAnsiTheme="minorEastAsia"/>
          <w:color w:val="000000"/>
          <w:sz w:val="24"/>
        </w:rPr>
        <w:t>642×3.5=2247</w:t>
      </w:r>
      <w:r w:rsidRPr="00640797">
        <w:rPr>
          <w:rFonts w:asciiTheme="minorEastAsia" w:eastAsiaTheme="minorEastAsia" w:hAnsiTheme="minorEastAsia" w:hint="eastAsia"/>
          <w:color w:val="000000"/>
          <w:sz w:val="24"/>
        </w:rPr>
        <w:t>人次，比实际情况少</w:t>
      </w:r>
      <w:r w:rsidRPr="00640797">
        <w:rPr>
          <w:rFonts w:asciiTheme="minorEastAsia" w:eastAsiaTheme="minorEastAsia" w:hAnsiTheme="minorEastAsia"/>
          <w:color w:val="000000"/>
          <w:sz w:val="24"/>
        </w:rPr>
        <w:t>253</w:t>
      </w:r>
      <w:r w:rsidRPr="00640797">
        <w:rPr>
          <w:rFonts w:asciiTheme="minorEastAsia" w:eastAsiaTheme="minorEastAsia" w:hAnsiTheme="minorEastAsia" w:hint="eastAsia"/>
          <w:color w:val="000000"/>
          <w:sz w:val="24"/>
        </w:rPr>
        <w:t>人次。依据本条规定，可调整急诊，门诊部的建筑面积</w:t>
      </w:r>
      <w:r w:rsidRPr="00640797">
        <w:rPr>
          <w:rFonts w:asciiTheme="minorEastAsia" w:eastAsiaTheme="minorEastAsia" w:hAnsiTheme="minorEastAsia"/>
          <w:color w:val="000000"/>
          <w:sz w:val="24"/>
        </w:rPr>
        <w:t>253×2=506</w:t>
      </w:r>
      <w:r w:rsidRPr="00640797">
        <w:rPr>
          <w:rFonts w:asciiTheme="minorEastAsia" w:eastAsiaTheme="minorEastAsia" w:hAnsiTheme="minorEastAsia" w:hint="eastAsia"/>
          <w:color w:val="000000"/>
          <w:sz w:val="24"/>
        </w:rPr>
        <w:t>㎡，使急诊，门诊部的建筑面积调整为</w:t>
      </w:r>
      <w:r w:rsidRPr="00640797">
        <w:rPr>
          <w:rFonts w:asciiTheme="minorEastAsia" w:eastAsiaTheme="minorEastAsia" w:hAnsiTheme="minorEastAsia"/>
          <w:color w:val="000000"/>
          <w:sz w:val="24"/>
        </w:rPr>
        <w:t>9126+506=9632</w:t>
      </w:r>
      <w:r w:rsidRPr="00640797">
        <w:rPr>
          <w:rFonts w:asciiTheme="minorEastAsia" w:eastAsiaTheme="minorEastAsia" w:hAnsiTheme="minorEastAsia" w:hint="eastAsia"/>
          <w:color w:val="000000"/>
          <w:sz w:val="24"/>
        </w:rPr>
        <w:t>㎡，与实际的建筑面积比较接近，可在总建筑面积内进行调整。</w:t>
      </w:r>
      <w:proofErr w:type="gramStart"/>
      <w:r w:rsidRPr="00640797">
        <w:rPr>
          <w:rFonts w:asciiTheme="minorEastAsia" w:eastAsiaTheme="minorEastAsia" w:hAnsiTheme="minorEastAsia" w:hint="eastAsia"/>
          <w:color w:val="000000"/>
          <w:sz w:val="24"/>
        </w:rPr>
        <w:t>当日门</w:t>
      </w:r>
      <w:proofErr w:type="gramEnd"/>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急</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诊人次与床位数之比值大于</w:t>
      </w:r>
      <w:r w:rsidRPr="00640797">
        <w:rPr>
          <w:rFonts w:asciiTheme="minorEastAsia" w:eastAsiaTheme="minorEastAsia" w:hAnsiTheme="minorEastAsia"/>
          <w:color w:val="000000"/>
          <w:sz w:val="24"/>
        </w:rPr>
        <w:t>4.0</w:t>
      </w:r>
      <w:r w:rsidRPr="00640797">
        <w:rPr>
          <w:rFonts w:asciiTheme="minorEastAsia" w:eastAsiaTheme="minorEastAsia" w:hAnsiTheme="minorEastAsia" w:hint="eastAsia"/>
          <w:color w:val="000000"/>
          <w:sz w:val="24"/>
        </w:rPr>
        <w:t>及以上时，可根据实际情况在总建筑面积以外增加急诊，门诊部建筑面积，报有关部门另行审批。本条规定主要是针对个别中医医院的门诊量大，比标准取用值偏高时方可使用，大多数的中医医院不存在此项内容。</w:t>
      </w:r>
    </w:p>
    <w:p w:rsidR="002E2FB5" w:rsidRPr="00640797" w:rsidRDefault="002E2FB5" w:rsidP="00EF0800">
      <w:pPr>
        <w:tabs>
          <w:tab w:val="left" w:pos="0"/>
        </w:tabs>
        <w:spacing w:line="460" w:lineRule="exact"/>
        <w:ind w:rightChars="-73" w:right="-153" w:firstLineChars="200" w:firstLine="482"/>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单列项目的内容及建筑面积是根据调研资料进行综合分析后确定的，此部分建筑面积不包括在总建筑面积指标之内。单列中药制剂室的建筑面积是根据全国</w:t>
      </w:r>
      <w:r w:rsidRPr="00640797">
        <w:rPr>
          <w:rFonts w:asciiTheme="minorEastAsia" w:eastAsiaTheme="minorEastAsia" w:hAnsiTheme="minorEastAsia"/>
          <w:color w:val="000000"/>
          <w:sz w:val="24"/>
        </w:rPr>
        <w:t>1200</w:t>
      </w:r>
      <w:r w:rsidRPr="00640797">
        <w:rPr>
          <w:rFonts w:asciiTheme="minorEastAsia" w:eastAsiaTheme="minorEastAsia" w:hAnsiTheme="minorEastAsia" w:hint="eastAsia"/>
          <w:color w:val="000000"/>
          <w:sz w:val="24"/>
        </w:rPr>
        <w:t>所中医医院调查资料综合分析后确定的。考虑各地区的经济状况及不同建</w:t>
      </w:r>
      <w:r w:rsidRPr="00640797">
        <w:rPr>
          <w:rFonts w:asciiTheme="minorEastAsia" w:eastAsiaTheme="minorEastAsia" w:hAnsiTheme="minorEastAsia" w:hint="eastAsia"/>
          <w:color w:val="000000"/>
          <w:sz w:val="24"/>
        </w:rPr>
        <w:lastRenderedPageBreak/>
        <w:t>设规模的中医医院，列出了上限值与下限值，可根据实际需要参照选用。</w:t>
      </w:r>
    </w:p>
    <w:p w:rsidR="002E2FB5" w:rsidRPr="00640797" w:rsidRDefault="002E2FB5" w:rsidP="00640797">
      <w:pPr>
        <w:adjustRightInd w:val="0"/>
        <w:snapToGrid w:val="0"/>
        <w:spacing w:line="460" w:lineRule="exact"/>
        <w:ind w:firstLineChars="196" w:firstLine="47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此条增加中药制剂室面积、修订中医综合传统诊疗室面积，</w:t>
      </w:r>
      <w:proofErr w:type="gramStart"/>
      <w:r w:rsidRPr="00640797">
        <w:rPr>
          <w:rFonts w:asciiTheme="minorEastAsia" w:eastAsiaTheme="minorEastAsia" w:hAnsiTheme="minorEastAsia" w:hint="eastAsia"/>
          <w:color w:val="000000"/>
          <w:sz w:val="24"/>
        </w:rPr>
        <w:t>增加治未病区</w:t>
      </w:r>
      <w:proofErr w:type="gramEnd"/>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为坚持中医医院办院方向，充分发挥中医特色和优势，拟对该条款进行细化，对中医集中区域设置、病区中医</w:t>
      </w:r>
      <w:proofErr w:type="gramStart"/>
      <w:r w:rsidRPr="00640797">
        <w:rPr>
          <w:rFonts w:asciiTheme="minorEastAsia" w:eastAsiaTheme="minorEastAsia" w:hAnsiTheme="minorEastAsia" w:hint="eastAsia"/>
          <w:color w:val="000000"/>
          <w:sz w:val="24"/>
        </w:rPr>
        <w:t>治疗区</w:t>
      </w:r>
      <w:proofErr w:type="gramEnd"/>
      <w:r w:rsidRPr="00640797">
        <w:rPr>
          <w:rFonts w:asciiTheme="minorEastAsia" w:eastAsiaTheme="minorEastAsia" w:hAnsiTheme="minorEastAsia" w:hint="eastAsia"/>
          <w:color w:val="000000"/>
          <w:sz w:val="24"/>
        </w:rPr>
        <w:t>设置、中医针灸、推拿、</w:t>
      </w:r>
      <w:proofErr w:type="gramStart"/>
      <w:r w:rsidRPr="00640797">
        <w:rPr>
          <w:rFonts w:asciiTheme="minorEastAsia" w:eastAsiaTheme="minorEastAsia" w:hAnsiTheme="minorEastAsia" w:hint="eastAsia"/>
          <w:color w:val="000000"/>
          <w:sz w:val="24"/>
        </w:rPr>
        <w:t>薰</w:t>
      </w:r>
      <w:proofErr w:type="gramEnd"/>
      <w:r w:rsidRPr="00640797">
        <w:rPr>
          <w:rFonts w:asciiTheme="minorEastAsia" w:eastAsiaTheme="minorEastAsia" w:hAnsiTheme="minorEastAsia" w:hint="eastAsia"/>
          <w:color w:val="000000"/>
          <w:sz w:val="24"/>
        </w:rPr>
        <w:t>洗等特殊区域、中药制剂室、中药房、煎药房、养生康复、治未病等功能设置提出相应建设规模要求，以满足医疗、教学、科研方面中医特色建设要求；</w:t>
      </w:r>
    </w:p>
    <w:p w:rsidR="00B9480F" w:rsidRDefault="002E2FB5" w:rsidP="00640797">
      <w:pPr>
        <w:adjustRightInd w:val="0"/>
        <w:snapToGrid w:val="0"/>
        <w:spacing w:line="460" w:lineRule="exact"/>
        <w:ind w:firstLineChars="200" w:firstLine="480"/>
        <w:rPr>
          <w:rFonts w:asciiTheme="minorEastAsia" w:eastAsiaTheme="minorEastAsia" w:hAnsiTheme="minorEastAsia" w:hint="eastAsia"/>
          <w:color w:val="000000"/>
          <w:sz w:val="24"/>
        </w:rPr>
      </w:pPr>
      <w:r w:rsidRPr="00640797">
        <w:rPr>
          <w:rFonts w:asciiTheme="minorEastAsia" w:eastAsiaTheme="minorEastAsia" w:hAnsiTheme="minorEastAsia" w:hint="eastAsia"/>
          <w:color w:val="000000"/>
          <w:sz w:val="24"/>
        </w:rPr>
        <w:t>通过对现状调查数据的统计分析和模拟设计图纸各项功能用房面积的需求分析，计算出约</w:t>
      </w:r>
      <w:r w:rsidRPr="00640797">
        <w:rPr>
          <w:rFonts w:asciiTheme="minorEastAsia" w:eastAsiaTheme="minorEastAsia" w:hAnsiTheme="minorEastAsia"/>
          <w:color w:val="000000"/>
          <w:sz w:val="24"/>
        </w:rPr>
        <w:t>50%</w:t>
      </w:r>
      <w:r w:rsidRPr="00640797">
        <w:rPr>
          <w:rFonts w:asciiTheme="minorEastAsia" w:eastAsiaTheme="minorEastAsia" w:hAnsiTheme="minorEastAsia" w:hint="eastAsia"/>
          <w:color w:val="000000"/>
          <w:sz w:val="24"/>
        </w:rPr>
        <w:t>的医院现有药剂科室总面积在</w:t>
      </w:r>
      <w:r w:rsidRPr="00640797">
        <w:rPr>
          <w:rFonts w:asciiTheme="minorEastAsia" w:eastAsiaTheme="minorEastAsia" w:hAnsiTheme="minorEastAsia"/>
          <w:color w:val="000000"/>
          <w:sz w:val="24"/>
        </w:rPr>
        <w:t>500</w:t>
      </w:r>
      <w:r w:rsidRPr="00640797">
        <w:rPr>
          <w:rFonts w:asciiTheme="minorEastAsia" w:eastAsiaTheme="minorEastAsia" w:hAnsiTheme="minorEastAsia" w:hint="eastAsia"/>
          <w:color w:val="000000"/>
          <w:sz w:val="24"/>
        </w:rPr>
        <w:t>平方米以下。约</w:t>
      </w:r>
      <w:r w:rsidRPr="00640797">
        <w:rPr>
          <w:rFonts w:asciiTheme="minorEastAsia" w:eastAsiaTheme="minorEastAsia" w:hAnsiTheme="minorEastAsia"/>
          <w:color w:val="000000"/>
          <w:sz w:val="24"/>
        </w:rPr>
        <w:t>15%</w:t>
      </w:r>
      <w:r w:rsidRPr="00640797">
        <w:rPr>
          <w:rFonts w:asciiTheme="minorEastAsia" w:eastAsiaTheme="minorEastAsia" w:hAnsiTheme="minorEastAsia" w:hint="eastAsia"/>
          <w:color w:val="000000"/>
          <w:sz w:val="24"/>
        </w:rPr>
        <w:t>的医院现有药剂科室总面积已经超出了</w:t>
      </w:r>
      <w:r w:rsidRPr="00640797">
        <w:rPr>
          <w:rFonts w:asciiTheme="minorEastAsia" w:eastAsiaTheme="minorEastAsia" w:hAnsiTheme="minorEastAsia"/>
          <w:color w:val="000000"/>
          <w:sz w:val="24"/>
        </w:rPr>
        <w:t>2000</w:t>
      </w:r>
      <w:r w:rsidRPr="00640797">
        <w:rPr>
          <w:rFonts w:asciiTheme="minorEastAsia" w:eastAsiaTheme="minorEastAsia" w:hAnsiTheme="minorEastAsia" w:hint="eastAsia"/>
          <w:color w:val="000000"/>
          <w:sz w:val="24"/>
        </w:rPr>
        <w:t>平方米。约</w:t>
      </w:r>
      <w:r w:rsidRPr="00640797">
        <w:rPr>
          <w:rFonts w:asciiTheme="minorEastAsia" w:eastAsiaTheme="minorEastAsia" w:hAnsiTheme="minorEastAsia"/>
          <w:color w:val="000000"/>
          <w:sz w:val="24"/>
        </w:rPr>
        <w:t>45%</w:t>
      </w:r>
      <w:r w:rsidRPr="00640797">
        <w:rPr>
          <w:rFonts w:asciiTheme="minorEastAsia" w:eastAsiaTheme="minorEastAsia" w:hAnsiTheme="minorEastAsia" w:hint="eastAsia"/>
          <w:color w:val="000000"/>
          <w:sz w:val="24"/>
        </w:rPr>
        <w:t>的医院预计药剂科室总面积在</w:t>
      </w:r>
      <w:r w:rsidRPr="00640797">
        <w:rPr>
          <w:rFonts w:asciiTheme="minorEastAsia" w:eastAsiaTheme="minorEastAsia" w:hAnsiTheme="minorEastAsia"/>
          <w:color w:val="000000"/>
          <w:sz w:val="24"/>
        </w:rPr>
        <w:t>500—2000</w:t>
      </w:r>
      <w:r w:rsidRPr="00640797">
        <w:rPr>
          <w:rFonts w:asciiTheme="minorEastAsia" w:eastAsiaTheme="minorEastAsia" w:hAnsiTheme="minorEastAsia" w:hint="eastAsia"/>
          <w:color w:val="000000"/>
          <w:sz w:val="24"/>
        </w:rPr>
        <w:t>平方米。约</w:t>
      </w:r>
      <w:r w:rsidRPr="00640797">
        <w:rPr>
          <w:rFonts w:asciiTheme="minorEastAsia" w:eastAsiaTheme="minorEastAsia" w:hAnsiTheme="minorEastAsia"/>
          <w:color w:val="000000"/>
          <w:sz w:val="24"/>
        </w:rPr>
        <w:t>33%</w:t>
      </w:r>
      <w:r w:rsidRPr="00640797">
        <w:rPr>
          <w:rFonts w:asciiTheme="minorEastAsia" w:eastAsiaTheme="minorEastAsia" w:hAnsiTheme="minorEastAsia" w:hint="eastAsia"/>
          <w:color w:val="000000"/>
          <w:sz w:val="24"/>
        </w:rPr>
        <w:t>的医院预计药剂科室</w:t>
      </w:r>
      <w:proofErr w:type="gramStart"/>
      <w:r w:rsidRPr="00640797">
        <w:rPr>
          <w:rFonts w:asciiTheme="minorEastAsia" w:eastAsiaTheme="minorEastAsia" w:hAnsiTheme="minorEastAsia" w:hint="eastAsia"/>
          <w:color w:val="000000"/>
          <w:sz w:val="24"/>
        </w:rPr>
        <w:t>总面积总面积</w:t>
      </w:r>
      <w:proofErr w:type="gramEnd"/>
      <w:r w:rsidRPr="00640797">
        <w:rPr>
          <w:rFonts w:asciiTheme="minorEastAsia" w:eastAsiaTheme="minorEastAsia" w:hAnsiTheme="minorEastAsia" w:hint="eastAsia"/>
          <w:color w:val="000000"/>
          <w:sz w:val="24"/>
        </w:rPr>
        <w:t>在</w:t>
      </w:r>
      <w:r w:rsidRPr="00640797">
        <w:rPr>
          <w:rFonts w:asciiTheme="minorEastAsia" w:eastAsiaTheme="minorEastAsia" w:hAnsiTheme="minorEastAsia"/>
          <w:color w:val="000000"/>
          <w:sz w:val="24"/>
        </w:rPr>
        <w:t>2000</w:t>
      </w:r>
      <w:r w:rsidRPr="00640797">
        <w:rPr>
          <w:rFonts w:asciiTheme="minorEastAsia" w:eastAsiaTheme="minorEastAsia" w:hAnsiTheme="minorEastAsia" w:hint="eastAsia"/>
          <w:color w:val="000000"/>
          <w:sz w:val="24"/>
        </w:rPr>
        <w:t>平方米以上。大多数医院都有扩大药剂科室面积的需求。根据不同需求和初建规模，扩大规模亦有不同。</w:t>
      </w:r>
    </w:p>
    <w:p w:rsidR="00EF0800" w:rsidRPr="00640797" w:rsidRDefault="00EF0800" w:rsidP="00640797">
      <w:pPr>
        <w:adjustRightInd w:val="0"/>
        <w:snapToGrid w:val="0"/>
        <w:spacing w:line="460" w:lineRule="exact"/>
        <w:ind w:firstLineChars="200" w:firstLine="480"/>
        <w:rPr>
          <w:rFonts w:asciiTheme="minorEastAsia" w:eastAsiaTheme="minorEastAsia" w:hAnsiTheme="minorEastAsia"/>
          <w:color w:val="000000"/>
          <w:sz w:val="24"/>
        </w:rPr>
      </w:pPr>
    </w:p>
    <w:p w:rsidR="002E2FB5" w:rsidRPr="00640797" w:rsidRDefault="002E2FB5" w:rsidP="00B9480F">
      <w:pPr>
        <w:tabs>
          <w:tab w:val="left" w:pos="-142"/>
        </w:tabs>
        <w:adjustRightInd w:val="0"/>
        <w:snapToGrid w:val="0"/>
        <w:spacing w:line="460" w:lineRule="exact"/>
        <w:jc w:val="center"/>
        <w:rPr>
          <w:rFonts w:asciiTheme="minorEastAsia" w:eastAsiaTheme="minorEastAsia" w:hAnsiTheme="minorEastAsia"/>
          <w:b/>
          <w:color w:val="000000"/>
          <w:sz w:val="24"/>
        </w:rPr>
      </w:pPr>
      <w:r w:rsidRPr="00640797">
        <w:rPr>
          <w:rFonts w:asciiTheme="minorEastAsia" w:eastAsiaTheme="minorEastAsia" w:hAnsiTheme="minorEastAsia" w:hint="eastAsia"/>
          <w:b/>
          <w:color w:val="000000"/>
          <w:sz w:val="24"/>
        </w:rPr>
        <w:t>表</w:t>
      </w:r>
      <w:r w:rsidRPr="00640797">
        <w:rPr>
          <w:rFonts w:asciiTheme="minorEastAsia" w:eastAsiaTheme="minorEastAsia" w:hAnsiTheme="minorEastAsia"/>
          <w:b/>
          <w:color w:val="000000"/>
          <w:sz w:val="24"/>
        </w:rPr>
        <w:t xml:space="preserve">2 </w:t>
      </w:r>
      <w:r w:rsidRPr="00640797">
        <w:rPr>
          <w:rFonts w:asciiTheme="minorEastAsia" w:eastAsiaTheme="minorEastAsia" w:hAnsiTheme="minorEastAsia" w:hint="eastAsia"/>
          <w:b/>
          <w:color w:val="000000"/>
          <w:sz w:val="24"/>
        </w:rPr>
        <w:t>全国中医医院中医特色用房现状调查数据表（单位：所，平方米）</w:t>
      </w:r>
    </w:p>
    <w:tbl>
      <w:tblPr>
        <w:tblW w:w="5380" w:type="pct"/>
        <w:jc w:val="center"/>
        <w:tblInd w:w="34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40" w:type="dxa"/>
          <w:right w:w="40" w:type="dxa"/>
        </w:tblCellMar>
        <w:tblLook w:val="0000" w:firstRow="0" w:lastRow="0" w:firstColumn="0" w:lastColumn="0" w:noHBand="0" w:noVBand="0"/>
      </w:tblPr>
      <w:tblGrid>
        <w:gridCol w:w="1684"/>
        <w:gridCol w:w="1349"/>
        <w:gridCol w:w="944"/>
        <w:gridCol w:w="1173"/>
        <w:gridCol w:w="1092"/>
        <w:gridCol w:w="1046"/>
        <w:gridCol w:w="1949"/>
      </w:tblGrid>
      <w:tr w:rsidR="002E2FB5" w:rsidRPr="00640797" w:rsidTr="005C6ECB">
        <w:trPr>
          <w:cantSplit/>
          <w:trHeight w:val="59"/>
          <w:tblHeader/>
          <w:jc w:val="center"/>
        </w:trPr>
        <w:tc>
          <w:tcPr>
            <w:tcW w:w="1642" w:type="pct"/>
            <w:gridSpan w:val="2"/>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指标</w:t>
            </w:r>
          </w:p>
        </w:tc>
        <w:tc>
          <w:tcPr>
            <w:tcW w:w="511" w:type="pct"/>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60-99</w:t>
            </w:r>
          </w:p>
        </w:tc>
        <w:tc>
          <w:tcPr>
            <w:tcW w:w="635" w:type="pct"/>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100-299</w:t>
            </w:r>
          </w:p>
        </w:tc>
        <w:tc>
          <w:tcPr>
            <w:tcW w:w="591" w:type="pct"/>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300-499</w:t>
            </w:r>
          </w:p>
        </w:tc>
        <w:tc>
          <w:tcPr>
            <w:tcW w:w="566" w:type="pct"/>
          </w:tcPr>
          <w:p w:rsidR="002E2FB5" w:rsidRPr="00640797" w:rsidRDefault="002E2FB5" w:rsidP="00D1263C">
            <w:pPr>
              <w:tabs>
                <w:tab w:val="left" w:pos="0"/>
              </w:tabs>
              <w:spacing w:line="460" w:lineRule="exact"/>
              <w:ind w:leftChars="-246" w:left="-517" w:rightChars="-146" w:right="-307" w:firstLine="27"/>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500-799</w:t>
            </w:r>
          </w:p>
        </w:tc>
        <w:tc>
          <w:tcPr>
            <w:tcW w:w="1055" w:type="pct"/>
            <w:vAlign w:val="center"/>
          </w:tcPr>
          <w:p w:rsidR="002E2FB5" w:rsidRPr="00640797" w:rsidRDefault="002E2FB5" w:rsidP="00D1263C">
            <w:pPr>
              <w:tabs>
                <w:tab w:val="left" w:pos="0"/>
              </w:tabs>
              <w:spacing w:line="460" w:lineRule="exact"/>
              <w:ind w:leftChars="-246" w:left="-517" w:rightChars="-232" w:right="-487" w:firstLine="27"/>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800-1000</w:t>
            </w:r>
          </w:p>
          <w:p w:rsidR="002E2FB5" w:rsidRPr="00640797" w:rsidRDefault="002E2FB5" w:rsidP="00D1263C">
            <w:pPr>
              <w:tabs>
                <w:tab w:val="left" w:pos="0"/>
              </w:tabs>
              <w:spacing w:line="460" w:lineRule="exact"/>
              <w:ind w:leftChars="-246" w:left="-517" w:rightChars="-232" w:right="-487" w:firstLine="27"/>
              <w:jc w:val="center"/>
              <w:rPr>
                <w:rFonts w:asciiTheme="minorEastAsia" w:eastAsiaTheme="minorEastAsia" w:hAnsiTheme="minorEastAsia"/>
                <w:b/>
                <w:color w:val="000000"/>
                <w:sz w:val="24"/>
              </w:rPr>
            </w:pPr>
            <w:r w:rsidRPr="00640797">
              <w:rPr>
                <w:rFonts w:asciiTheme="minorEastAsia" w:eastAsiaTheme="minorEastAsia" w:hAnsiTheme="minorEastAsia" w:hint="eastAsia"/>
                <w:color w:val="000000"/>
                <w:sz w:val="24"/>
              </w:rPr>
              <w:t>（及以上）</w:t>
            </w:r>
          </w:p>
        </w:tc>
      </w:tr>
      <w:tr w:rsidR="002E2FB5" w:rsidRPr="00640797" w:rsidTr="005C6ECB">
        <w:trPr>
          <w:cantSplit/>
          <w:trHeight w:val="226"/>
          <w:jc w:val="center"/>
        </w:trPr>
        <w:tc>
          <w:tcPr>
            <w:tcW w:w="912" w:type="pct"/>
            <w:vMerge w:val="restart"/>
            <w:vAlign w:val="center"/>
          </w:tcPr>
          <w:p w:rsidR="002E2FB5" w:rsidRPr="00EF0800" w:rsidRDefault="002E2FB5" w:rsidP="00EF0800">
            <w:pPr>
              <w:adjustRightInd w:val="0"/>
              <w:snapToGrid w:val="0"/>
              <w:spacing w:line="460" w:lineRule="exact"/>
              <w:jc w:val="left"/>
              <w:rPr>
                <w:rFonts w:asciiTheme="minorEastAsia" w:eastAsiaTheme="minorEastAsia" w:hAnsiTheme="minorEastAsia"/>
                <w:color w:val="000000"/>
                <w:sz w:val="24"/>
              </w:rPr>
            </w:pPr>
            <w:r w:rsidRPr="00EF0800">
              <w:rPr>
                <w:rFonts w:asciiTheme="minorEastAsia" w:eastAsiaTheme="minorEastAsia" w:hAnsiTheme="minorEastAsia"/>
                <w:color w:val="000000"/>
                <w:sz w:val="24"/>
              </w:rPr>
              <w:t>2012</w:t>
            </w:r>
            <w:r w:rsidRPr="00EF0800">
              <w:rPr>
                <w:rFonts w:asciiTheme="minorEastAsia" w:eastAsiaTheme="minorEastAsia" w:hAnsiTheme="minorEastAsia" w:hint="eastAsia"/>
                <w:color w:val="000000"/>
                <w:sz w:val="24"/>
              </w:rPr>
              <w:t>年前建成使用的中医医院：</w:t>
            </w:r>
            <w:r w:rsidRPr="00EF0800">
              <w:rPr>
                <w:rFonts w:asciiTheme="minorEastAsia" w:eastAsiaTheme="minorEastAsia" w:hAnsiTheme="minorEastAsia"/>
                <w:color w:val="000000"/>
                <w:sz w:val="24"/>
              </w:rPr>
              <w:t>1200</w:t>
            </w:r>
            <w:r w:rsidRPr="00EF0800">
              <w:rPr>
                <w:rFonts w:asciiTheme="minorEastAsia" w:eastAsiaTheme="minorEastAsia" w:hAnsiTheme="minorEastAsia" w:hint="eastAsia"/>
                <w:color w:val="000000"/>
                <w:sz w:val="24"/>
              </w:rPr>
              <w:t>所</w:t>
            </w:r>
          </w:p>
        </w:tc>
        <w:tc>
          <w:tcPr>
            <w:tcW w:w="729" w:type="pct"/>
            <w:shd w:val="clear" w:color="auto" w:fill="FFFFFF"/>
            <w:vAlign w:val="center"/>
          </w:tcPr>
          <w:p w:rsidR="002E2FB5" w:rsidRPr="00640797" w:rsidRDefault="002E2FB5" w:rsidP="00EF0800">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医院个数</w:t>
            </w:r>
          </w:p>
        </w:tc>
        <w:tc>
          <w:tcPr>
            <w:tcW w:w="511" w:type="pct"/>
            <w:vAlign w:val="bottom"/>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34</w:t>
            </w:r>
          </w:p>
        </w:tc>
        <w:tc>
          <w:tcPr>
            <w:tcW w:w="635" w:type="pct"/>
            <w:vAlign w:val="bottom"/>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43</w:t>
            </w:r>
          </w:p>
        </w:tc>
        <w:tc>
          <w:tcPr>
            <w:tcW w:w="591" w:type="pct"/>
            <w:vAlign w:val="bottom"/>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311</w:t>
            </w:r>
          </w:p>
        </w:tc>
        <w:tc>
          <w:tcPr>
            <w:tcW w:w="566" w:type="pct"/>
            <w:vAlign w:val="bottom"/>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600</w:t>
            </w:r>
          </w:p>
        </w:tc>
        <w:tc>
          <w:tcPr>
            <w:tcW w:w="1055" w:type="pct"/>
            <w:vAlign w:val="bottom"/>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215</w:t>
            </w:r>
          </w:p>
        </w:tc>
      </w:tr>
      <w:tr w:rsidR="002E2FB5" w:rsidRPr="00640797" w:rsidTr="005C6ECB">
        <w:trPr>
          <w:cantSplit/>
          <w:trHeight w:val="1060"/>
          <w:jc w:val="center"/>
        </w:trPr>
        <w:tc>
          <w:tcPr>
            <w:tcW w:w="912" w:type="pct"/>
            <w:vMerge/>
            <w:vAlign w:val="center"/>
          </w:tcPr>
          <w:p w:rsidR="002E2FB5" w:rsidRPr="00EF0800" w:rsidRDefault="002E2FB5" w:rsidP="00EF0800">
            <w:pPr>
              <w:adjustRightInd w:val="0"/>
              <w:snapToGrid w:val="0"/>
              <w:spacing w:line="460" w:lineRule="exact"/>
              <w:jc w:val="left"/>
              <w:rPr>
                <w:rFonts w:asciiTheme="minorEastAsia" w:eastAsiaTheme="minorEastAsia" w:hAnsiTheme="minorEastAsia"/>
                <w:color w:val="000000"/>
                <w:sz w:val="24"/>
              </w:rPr>
            </w:pPr>
          </w:p>
        </w:tc>
        <w:tc>
          <w:tcPr>
            <w:tcW w:w="729" w:type="pct"/>
            <w:shd w:val="clear" w:color="auto" w:fill="FFFFFF"/>
            <w:vAlign w:val="center"/>
          </w:tcPr>
          <w:p w:rsidR="002E2FB5" w:rsidRPr="00640797" w:rsidRDefault="002E2FB5" w:rsidP="00EF0800">
            <w:pPr>
              <w:adjustRightInd w:val="0"/>
              <w:snapToGrid w:val="0"/>
              <w:spacing w:line="460" w:lineRule="exact"/>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中医特色业务用房面积</w:t>
            </w:r>
          </w:p>
        </w:tc>
        <w:tc>
          <w:tcPr>
            <w:tcW w:w="511"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390</w:t>
            </w:r>
          </w:p>
        </w:tc>
        <w:tc>
          <w:tcPr>
            <w:tcW w:w="635"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860</w:t>
            </w:r>
          </w:p>
        </w:tc>
        <w:tc>
          <w:tcPr>
            <w:tcW w:w="591"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1690</w:t>
            </w:r>
          </w:p>
        </w:tc>
        <w:tc>
          <w:tcPr>
            <w:tcW w:w="566"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2250</w:t>
            </w:r>
          </w:p>
        </w:tc>
        <w:tc>
          <w:tcPr>
            <w:tcW w:w="1055" w:type="pct"/>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3660</w:t>
            </w:r>
          </w:p>
        </w:tc>
      </w:tr>
      <w:tr w:rsidR="002E2FB5" w:rsidRPr="00640797" w:rsidTr="005C6ECB">
        <w:trPr>
          <w:cantSplit/>
          <w:trHeight w:val="413"/>
          <w:jc w:val="center"/>
        </w:trPr>
        <w:tc>
          <w:tcPr>
            <w:tcW w:w="1642" w:type="pct"/>
            <w:gridSpan w:val="2"/>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期望中医特色业务用房面积</w:t>
            </w:r>
          </w:p>
        </w:tc>
        <w:tc>
          <w:tcPr>
            <w:tcW w:w="511" w:type="pct"/>
            <w:shd w:val="clear" w:color="auto" w:fill="FFFFFF"/>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680</w:t>
            </w:r>
          </w:p>
        </w:tc>
        <w:tc>
          <w:tcPr>
            <w:tcW w:w="635" w:type="pct"/>
            <w:shd w:val="clear" w:color="auto" w:fill="FFFFFF"/>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1450</w:t>
            </w:r>
          </w:p>
        </w:tc>
        <w:tc>
          <w:tcPr>
            <w:tcW w:w="591" w:type="pct"/>
            <w:shd w:val="clear" w:color="auto" w:fill="FFFFFF"/>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2280</w:t>
            </w:r>
          </w:p>
        </w:tc>
        <w:tc>
          <w:tcPr>
            <w:tcW w:w="566" w:type="pct"/>
            <w:shd w:val="clear" w:color="auto" w:fill="FFFFFF"/>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3250</w:t>
            </w:r>
          </w:p>
        </w:tc>
        <w:tc>
          <w:tcPr>
            <w:tcW w:w="1055" w:type="pct"/>
            <w:shd w:val="clear" w:color="auto" w:fill="FFFFFF"/>
            <w:vAlign w:val="center"/>
          </w:tcPr>
          <w:p w:rsidR="002E2FB5" w:rsidRPr="00640797" w:rsidRDefault="002E2FB5" w:rsidP="00D1263C">
            <w:pPr>
              <w:adjustRightInd w:val="0"/>
              <w:snapToGrid w:val="0"/>
              <w:spacing w:line="460" w:lineRule="exact"/>
              <w:jc w:val="center"/>
              <w:rPr>
                <w:rFonts w:asciiTheme="minorEastAsia" w:eastAsiaTheme="minorEastAsia" w:hAnsiTheme="minorEastAsia"/>
                <w:color w:val="000000"/>
                <w:sz w:val="24"/>
              </w:rPr>
            </w:pPr>
            <w:r w:rsidRPr="00640797">
              <w:rPr>
                <w:rFonts w:asciiTheme="minorEastAsia" w:eastAsiaTheme="minorEastAsia" w:hAnsiTheme="minorEastAsia"/>
                <w:color w:val="000000"/>
                <w:sz w:val="24"/>
              </w:rPr>
              <w:t>4270</w:t>
            </w:r>
          </w:p>
        </w:tc>
      </w:tr>
    </w:tbl>
    <w:p w:rsidR="002E2FB5" w:rsidRPr="00640797" w:rsidRDefault="002E2FB5" w:rsidP="00640797">
      <w:pPr>
        <w:adjustRightInd w:val="0"/>
        <w:snapToGrid w:val="0"/>
        <w:spacing w:line="460" w:lineRule="exact"/>
        <w:ind w:firstLineChars="196" w:firstLine="47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在综合考虑上述两项基础数据分析结果的基础上，编制组确定了中医特色用房</w:t>
      </w:r>
      <w:proofErr w:type="gramStart"/>
      <w:r w:rsidRPr="00640797">
        <w:rPr>
          <w:rFonts w:asciiTheme="minorEastAsia" w:eastAsiaTheme="minorEastAsia" w:hAnsiTheme="minorEastAsia" w:hint="eastAsia"/>
          <w:color w:val="000000"/>
          <w:sz w:val="24"/>
        </w:rPr>
        <w:t>的床均建筑面积</w:t>
      </w:r>
      <w:proofErr w:type="gramEnd"/>
      <w:r w:rsidRPr="00640797">
        <w:rPr>
          <w:rFonts w:asciiTheme="minorEastAsia" w:eastAsiaTheme="minorEastAsia" w:hAnsiTheme="minorEastAsia" w:hint="eastAsia"/>
          <w:color w:val="000000"/>
          <w:sz w:val="24"/>
        </w:rPr>
        <w:t>指标。多年来的实践和现场调研情况均表明，约</w:t>
      </w:r>
      <w:r w:rsidRPr="00640797">
        <w:rPr>
          <w:rFonts w:asciiTheme="minorEastAsia" w:eastAsiaTheme="minorEastAsia" w:hAnsiTheme="minorEastAsia"/>
          <w:color w:val="000000"/>
          <w:sz w:val="24"/>
        </w:rPr>
        <w:t>30%</w:t>
      </w:r>
      <w:r w:rsidRPr="00640797">
        <w:rPr>
          <w:rFonts w:asciiTheme="minorEastAsia" w:eastAsiaTheme="minorEastAsia" w:hAnsiTheme="minorEastAsia" w:hint="eastAsia"/>
          <w:color w:val="000000"/>
          <w:sz w:val="24"/>
        </w:rPr>
        <w:t>的医院现有中医特色业务用房及辅助用房总面积</w:t>
      </w:r>
      <w:r w:rsidRPr="00640797">
        <w:rPr>
          <w:rFonts w:asciiTheme="minorEastAsia" w:eastAsiaTheme="minorEastAsia" w:hAnsiTheme="minorEastAsia"/>
          <w:color w:val="000000"/>
          <w:sz w:val="24"/>
        </w:rPr>
        <w:t>2000</w:t>
      </w:r>
      <w:r w:rsidRPr="00640797">
        <w:rPr>
          <w:rFonts w:asciiTheme="minorEastAsia" w:eastAsiaTheme="minorEastAsia" w:hAnsiTheme="minorEastAsia" w:hint="eastAsia"/>
          <w:color w:val="000000"/>
          <w:sz w:val="24"/>
        </w:rPr>
        <w:t>㎡以下，由统计表可看出约</w:t>
      </w:r>
      <w:r w:rsidRPr="00640797">
        <w:rPr>
          <w:rFonts w:asciiTheme="minorEastAsia" w:eastAsiaTheme="minorEastAsia" w:hAnsiTheme="minorEastAsia"/>
          <w:color w:val="000000"/>
          <w:sz w:val="24"/>
        </w:rPr>
        <w:t>28.99%</w:t>
      </w:r>
      <w:r w:rsidRPr="00640797">
        <w:rPr>
          <w:rFonts w:asciiTheme="minorEastAsia" w:eastAsiaTheme="minorEastAsia" w:hAnsiTheme="minorEastAsia" w:hint="eastAsia"/>
          <w:color w:val="000000"/>
          <w:sz w:val="24"/>
        </w:rPr>
        <w:t>的医院预计中医特色业务用房及辅助用房总面积在</w:t>
      </w:r>
      <w:r w:rsidRPr="00640797">
        <w:rPr>
          <w:rFonts w:asciiTheme="minorEastAsia" w:eastAsiaTheme="minorEastAsia" w:hAnsiTheme="minorEastAsia"/>
          <w:color w:val="000000"/>
          <w:sz w:val="24"/>
        </w:rPr>
        <w:t>2000—3000</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24.89%</w:t>
      </w:r>
      <w:r w:rsidRPr="00640797">
        <w:rPr>
          <w:rFonts w:asciiTheme="minorEastAsia" w:eastAsiaTheme="minorEastAsia" w:hAnsiTheme="minorEastAsia" w:hint="eastAsia"/>
          <w:color w:val="000000"/>
          <w:sz w:val="24"/>
        </w:rPr>
        <w:t>的医院预计中医业务用房及辅助用房总面积在</w:t>
      </w:r>
      <w:r w:rsidRPr="00640797">
        <w:rPr>
          <w:rFonts w:asciiTheme="minorEastAsia" w:eastAsiaTheme="minorEastAsia" w:hAnsiTheme="minorEastAsia"/>
          <w:color w:val="000000"/>
          <w:sz w:val="24"/>
        </w:rPr>
        <w:t>3000—5000</w:t>
      </w:r>
      <w:r w:rsidRPr="00640797">
        <w:rPr>
          <w:rFonts w:asciiTheme="minorEastAsia" w:eastAsiaTheme="minorEastAsia" w:hAnsiTheme="minorEastAsia" w:hint="eastAsia"/>
          <w:color w:val="000000"/>
          <w:sz w:val="24"/>
        </w:rPr>
        <w:t>㎡。由统计数据可以看出，大多数医院都有扩大中医业务用房及辅助用房增加面积的需求。根据不同需求，扩大规模亦有不同</w:t>
      </w:r>
    </w:p>
    <w:p w:rsidR="002E2FB5" w:rsidRPr="00640797" w:rsidRDefault="002E2FB5" w:rsidP="00640797">
      <w:pPr>
        <w:adjustRightInd w:val="0"/>
        <w:snapToGrid w:val="0"/>
        <w:spacing w:line="460" w:lineRule="exact"/>
        <w:ind w:firstLineChars="196" w:firstLine="47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这部分使用的空间需求较大，使得中医</w:t>
      </w:r>
      <w:proofErr w:type="gramStart"/>
      <w:r w:rsidRPr="00640797">
        <w:rPr>
          <w:rFonts w:asciiTheme="minorEastAsia" w:eastAsiaTheme="minorEastAsia" w:hAnsiTheme="minorEastAsia" w:hint="eastAsia"/>
          <w:color w:val="000000"/>
          <w:sz w:val="24"/>
        </w:rPr>
        <w:t>医院床均建筑面积</w:t>
      </w:r>
      <w:proofErr w:type="gramEnd"/>
      <w:r w:rsidRPr="00640797">
        <w:rPr>
          <w:rFonts w:asciiTheme="minorEastAsia" w:eastAsiaTheme="minorEastAsia" w:hAnsiTheme="minorEastAsia" w:hint="eastAsia"/>
          <w:color w:val="000000"/>
          <w:sz w:val="24"/>
        </w:rPr>
        <w:t>指标比成人综合医院略有增加，与现状调查和模拟图纸设计所取得的数据相匹配，是符合实际需求</w:t>
      </w:r>
      <w:r w:rsidRPr="00640797">
        <w:rPr>
          <w:rFonts w:asciiTheme="minorEastAsia" w:eastAsiaTheme="minorEastAsia" w:hAnsiTheme="minorEastAsia" w:hint="eastAsia"/>
          <w:color w:val="000000"/>
          <w:sz w:val="24"/>
        </w:rPr>
        <w:lastRenderedPageBreak/>
        <w:t>的。本标准据此规定了中医特色用房的建筑面积指标。</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第二十一条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科研人员系指医院中专门从事研究工作的专职人员，其科研用房及实验室用房建筑面积指标可参照国家批准发布的《科研建筑工程规划面积定额》的有关规定确定。中医学院附属</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教学，实习</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医院所增加的教学用房建筑面积，应按《普通高等医学院校临床教学基地管理暂行规定》的有关规定执行。承担临床教学任务的中医医院有三种类型，即附属医院，教学医院和实习医院。本条教学用房的建筑面积是根据原国家教委，卫生部，国家中医药管理局发布的《普通高等医学院校临床教学基地管理暂行规定》确定的。</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第二十二条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中医医院配置</w:t>
      </w:r>
      <w:r w:rsidRPr="00640797">
        <w:rPr>
          <w:rFonts w:asciiTheme="minorEastAsia" w:eastAsiaTheme="minorEastAsia" w:hAnsiTheme="minorEastAsia"/>
          <w:color w:val="000000"/>
          <w:sz w:val="24"/>
        </w:rPr>
        <w:t>CT</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MR</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PET</w:t>
      </w:r>
      <w:r w:rsidRPr="00640797">
        <w:rPr>
          <w:rFonts w:asciiTheme="minorEastAsia" w:eastAsiaTheme="minorEastAsia" w:hAnsiTheme="minorEastAsia" w:hint="eastAsia"/>
          <w:color w:val="000000"/>
          <w:sz w:val="24"/>
        </w:rPr>
        <w:t>等大型医疗检测设备时，其用房建筑面积可参照《综合医院建设标准》设置。</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第二十三条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随着科学技术的不断发展，医用诊断，治疗设备的不断更新，要求医院建筑必须能满足这一趋势。门诊和医技科室用房的重新组合，分隔和改造工作在医院内经常发生，采用框架结构体系有利于内部房间的灵活分离和今后的发展改造。中医医院各部门之间，各科室之间，联系比较密切，且人流量大，水平联系较垂直联系有较多优越性。另外多层建筑比高层建筑造价要低，所以中医医院建筑一般不宜采用高层，只有在用地紧张的情况下才允许建高层。</w:t>
      </w:r>
    </w:p>
    <w:p w:rsidR="002E2FB5" w:rsidRPr="00640797" w:rsidRDefault="002E2FB5" w:rsidP="00EF0800">
      <w:pPr>
        <w:spacing w:line="460" w:lineRule="exact"/>
        <w:ind w:rightChars="-73" w:right="-153" w:firstLineChars="196" w:firstLine="472"/>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第二十四条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根据现行国家标准《建筑工程抗震设防分类标准》</w:t>
      </w:r>
      <w:r w:rsidRPr="00640797">
        <w:rPr>
          <w:rFonts w:asciiTheme="minorEastAsia" w:eastAsiaTheme="minorEastAsia" w:hAnsiTheme="minorEastAsia"/>
          <w:color w:val="000000"/>
          <w:sz w:val="24"/>
        </w:rPr>
        <w:t>GB50223</w:t>
      </w:r>
      <w:r w:rsidRPr="00640797">
        <w:rPr>
          <w:rFonts w:asciiTheme="minorEastAsia" w:eastAsiaTheme="minorEastAsia" w:hAnsiTheme="minorEastAsia" w:hint="eastAsia"/>
          <w:color w:val="000000"/>
          <w:sz w:val="24"/>
        </w:rPr>
        <w:t>的规定，灾难发生后</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医院应成为该地区的抗震防灾中心之一，在医院日常社会使用过程中，调研发现医院不能仅在作为抗震救灾医院时，主要建筑物抗震要求才按乙类建筑设防，因此此条修订为：医院主要建筑物的抗震要求应按乙类建筑设防。</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第二十五条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中医医院的建筑设计首先必须符合国家有关部门颁发的标准，规范的规定</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其次中医医院建筑的平面布置，外立面造型，室内装修等，应体现中医药特色。同时新建建筑应严格执行建筑节能标准，减少高耗能建筑的建设，建筑外围结构的传热系数和遮阳系数必须执行有关节能设计标准的规定。中医医院的建设应能达到节能，节水，节材的要求。</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第二十六条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良好的日照能杀菌，能使病人尽快恢复健康，所以病房必须有良好的日照。自然通风，既能节约能源，又能改善房间内的空气清洁度。故门诊部，急诊部和病房必须有良好的自然通风和天然采光。</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第二十七条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中医医院医疗用房与综合医院的医疗用房的设计和室内装修标准大体相同。故主要医疗用房也应参照国家现行标准《综合医院建筑设计规范》</w:t>
      </w:r>
      <w:r w:rsidRPr="00640797">
        <w:rPr>
          <w:rFonts w:asciiTheme="minorEastAsia" w:eastAsiaTheme="minorEastAsia" w:hAnsiTheme="minorEastAsia"/>
          <w:color w:val="000000"/>
          <w:sz w:val="24"/>
        </w:rPr>
        <w:lastRenderedPageBreak/>
        <w:t>JGJ49</w:t>
      </w:r>
      <w:r w:rsidRPr="00640797">
        <w:rPr>
          <w:rFonts w:asciiTheme="minorEastAsia" w:eastAsiaTheme="minorEastAsia" w:hAnsiTheme="minorEastAsia" w:hint="eastAsia"/>
          <w:color w:val="000000"/>
          <w:sz w:val="24"/>
        </w:rPr>
        <w:t>的要求执行。</w:t>
      </w:r>
    </w:p>
    <w:p w:rsidR="002E2FB5" w:rsidRPr="00640797" w:rsidRDefault="002E2FB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第二十八条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中药检测和储存用房应达到本条所述的要求，并合理布置工艺流程，以防止药材的交叉污染和混杂。这是保证中成药质量的基础条件之一，中药制剂用房及设施，也有严格的要求，</w:t>
      </w:r>
      <w:proofErr w:type="gramStart"/>
      <w:r w:rsidRPr="00640797">
        <w:rPr>
          <w:rFonts w:asciiTheme="minorEastAsia" w:eastAsiaTheme="minorEastAsia" w:hAnsiTheme="minorEastAsia" w:hint="eastAsia"/>
          <w:color w:val="000000"/>
          <w:sz w:val="24"/>
        </w:rPr>
        <w:t>本建设</w:t>
      </w:r>
      <w:proofErr w:type="gramEnd"/>
      <w:r w:rsidRPr="00640797">
        <w:rPr>
          <w:rFonts w:asciiTheme="minorEastAsia" w:eastAsiaTheme="minorEastAsia" w:hAnsiTheme="minorEastAsia" w:hint="eastAsia"/>
          <w:color w:val="000000"/>
          <w:sz w:val="24"/>
        </w:rPr>
        <w:t>标准未列入，可根据有关规定和要求进行设计。</w:t>
      </w:r>
    </w:p>
    <w:p w:rsidR="00EF0800" w:rsidRDefault="002E2FB5" w:rsidP="00EF0800">
      <w:pPr>
        <w:spacing w:line="460" w:lineRule="exact"/>
        <w:ind w:rightChars="-73" w:right="-153" w:firstLineChars="196" w:firstLine="472"/>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第二十九条</w:t>
      </w:r>
      <w:r w:rsidR="00B9480F" w:rsidRPr="00640797">
        <w:rPr>
          <w:rFonts w:asciiTheme="minorEastAsia" w:eastAsiaTheme="minorEastAsia" w:hAnsiTheme="minorEastAsia" w:hint="eastAsia"/>
          <w:b/>
          <w:color w:val="000000"/>
          <w:sz w:val="24"/>
        </w:rPr>
        <w:t>、第三十条</w:t>
      </w:r>
      <w:r w:rsidR="005C6ECB" w:rsidRPr="00640797">
        <w:rPr>
          <w:rFonts w:asciiTheme="minorEastAsia" w:eastAsiaTheme="minorEastAsia" w:hAnsiTheme="minorEastAsia" w:hint="eastAsia"/>
          <w:b/>
          <w:color w:val="000000"/>
          <w:sz w:val="24"/>
        </w:rPr>
        <w:t xml:space="preserve">  </w:t>
      </w:r>
      <w:r w:rsidRPr="00640797">
        <w:rPr>
          <w:rFonts w:asciiTheme="minorEastAsia" w:eastAsiaTheme="minorEastAsia" w:hAnsiTheme="minorEastAsia" w:hint="eastAsia"/>
          <w:color w:val="000000"/>
          <w:sz w:val="24"/>
        </w:rPr>
        <w:t>随着人们生活水平的提高，对就医环境的温度，湿度要求不断提高，本着以人为本的原则，对这些治疗室在不同气候区时，应配置相应的取暖设备或空调设备，以保证室内温度的舒适性，充分体现对患者的关怀，有利于患者的身体健康。对空气洁净度有特殊要求的医疗用房，如手术室等用房，还需考虑采用空气净化设备。此条增加配备排烟设施，中医特色传统诊疗手段包括艾</w:t>
      </w:r>
      <w:proofErr w:type="gramStart"/>
      <w:r w:rsidRPr="00640797">
        <w:rPr>
          <w:rFonts w:asciiTheme="minorEastAsia" w:eastAsiaTheme="minorEastAsia" w:hAnsiTheme="minorEastAsia" w:hint="eastAsia"/>
          <w:color w:val="000000"/>
          <w:sz w:val="24"/>
        </w:rPr>
        <w:t>灸</w:t>
      </w:r>
      <w:proofErr w:type="gramEnd"/>
      <w:r w:rsidRPr="00640797">
        <w:rPr>
          <w:rFonts w:asciiTheme="minorEastAsia" w:eastAsiaTheme="minorEastAsia" w:hAnsiTheme="minorEastAsia" w:hint="eastAsia"/>
          <w:color w:val="000000"/>
          <w:sz w:val="24"/>
        </w:rPr>
        <w:t>、熏蒸等，会散发特殊气味及烟雾，因此配备必要的排烟设施可以合理的提高就诊环境。</w:t>
      </w:r>
    </w:p>
    <w:p w:rsidR="002E2FB5" w:rsidRPr="00640797" w:rsidRDefault="00B9480F" w:rsidP="00EF0800">
      <w:pPr>
        <w:spacing w:line="460" w:lineRule="exact"/>
        <w:ind w:rightChars="-73" w:right="-153" w:firstLineChars="196" w:firstLine="472"/>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第三十一条</w:t>
      </w:r>
      <w:r w:rsidR="002E2FB5" w:rsidRPr="00640797">
        <w:rPr>
          <w:rFonts w:asciiTheme="minorEastAsia" w:eastAsiaTheme="minorEastAsia" w:hAnsiTheme="minorEastAsia" w:hint="eastAsia"/>
          <w:color w:val="000000"/>
          <w:sz w:val="24"/>
        </w:rPr>
        <w:t>中医医院建筑，垂直联系最好采用电梯，但考虑到经济能力以及电梯管理等问题，当病房楼，门诊楼</w:t>
      </w:r>
      <w:r w:rsidR="00EF0800">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急诊楼为三层及以上时，应设不少于两台医用电梯。电梯应分洁，污电梯，减少交叉感染。此条修订“病房楼应单设污物梯”为“四层及四层以上医疗建筑应单设污物梯”。</w:t>
      </w:r>
    </w:p>
    <w:p w:rsidR="00EF0800" w:rsidRDefault="002E2FB5" w:rsidP="00EF0800">
      <w:pPr>
        <w:spacing w:line="460" w:lineRule="exact"/>
        <w:ind w:rightChars="-73" w:right="-153" w:firstLineChars="200" w:firstLine="480"/>
        <w:rPr>
          <w:rFonts w:asciiTheme="minorEastAsia" w:eastAsiaTheme="minorEastAsia" w:hAnsiTheme="minorEastAsia" w:hint="eastAsia"/>
          <w:color w:val="000000"/>
          <w:sz w:val="24"/>
        </w:rPr>
      </w:pPr>
      <w:r w:rsidRPr="00640797">
        <w:rPr>
          <w:rFonts w:asciiTheme="minorEastAsia" w:eastAsiaTheme="minorEastAsia" w:hAnsiTheme="minorEastAsia" w:hint="eastAsia"/>
          <w:color w:val="000000"/>
          <w:sz w:val="24"/>
        </w:rPr>
        <w:t>此条为医院洁污流线合理性修订。</w:t>
      </w:r>
    </w:p>
    <w:p w:rsidR="00EF0800" w:rsidRDefault="00B9480F" w:rsidP="00EF0800">
      <w:pPr>
        <w:spacing w:line="460" w:lineRule="exact"/>
        <w:ind w:rightChars="-73" w:right="-153" w:firstLineChars="200" w:firstLine="482"/>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 xml:space="preserve">第三十二条 </w:t>
      </w:r>
      <w:r w:rsidR="005C6ECB"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实践证明，中医医院的蒸汽，冷热水和冬季采暖，采用分区专线供应的方法，既便于管理又可节约能源，还方便维修改造。中医医院随着医疗事业的改革和发展，对医疗建筑用房的改造也将经常不断，所以中医医院的管道既要便于日常维修，保养，又要便于今后的改造。中医医院的下水道容易堵塞，根据实际需求按计算结果放大一级管径设计。</w:t>
      </w:r>
    </w:p>
    <w:p w:rsidR="00EF0800" w:rsidRDefault="00B9480F" w:rsidP="00EF0800">
      <w:pPr>
        <w:spacing w:line="460" w:lineRule="exact"/>
        <w:ind w:rightChars="-73" w:right="-153" w:firstLineChars="200" w:firstLine="482"/>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 xml:space="preserve">第三十三条  </w:t>
      </w:r>
      <w:r w:rsidR="002E2FB5" w:rsidRPr="00640797">
        <w:rPr>
          <w:rFonts w:asciiTheme="minorEastAsia" w:eastAsiaTheme="minorEastAsia" w:hAnsiTheme="minorEastAsia" w:hint="eastAsia"/>
          <w:color w:val="000000"/>
          <w:sz w:val="24"/>
        </w:rPr>
        <w:t>由于医院工作的特点，要求在供电上做到安全可靠且不停电。因此医院内应实行双回路供电</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两回路电源来自不同的变电所</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，当双回路电源不能保证时应设自备电源。下列用房必须有自备电源：急诊室，监护病房，产房，婴儿室，血液病房的净化室，血透室，手术室，</w:t>
      </w:r>
      <w:r w:rsidR="002E2FB5" w:rsidRPr="00640797">
        <w:rPr>
          <w:rFonts w:asciiTheme="minorEastAsia" w:eastAsiaTheme="minorEastAsia" w:hAnsiTheme="minorEastAsia"/>
          <w:color w:val="000000"/>
          <w:sz w:val="24"/>
        </w:rPr>
        <w:t>CT</w:t>
      </w:r>
      <w:r w:rsidR="002E2FB5" w:rsidRPr="00640797">
        <w:rPr>
          <w:rFonts w:asciiTheme="minorEastAsia" w:eastAsiaTheme="minorEastAsia" w:hAnsiTheme="minorEastAsia" w:hint="eastAsia"/>
          <w:color w:val="000000"/>
          <w:sz w:val="24"/>
        </w:rPr>
        <w:t>扫描室，计算机中心机房，加速器机房和治疗室，配血室以及培养箱，冰箱，恒温箱和其他必须持续供电的精密医疗设备房间。</w:t>
      </w:r>
    </w:p>
    <w:p w:rsidR="00EF0800" w:rsidRDefault="00B9480F" w:rsidP="00EF0800">
      <w:pPr>
        <w:spacing w:line="460" w:lineRule="exact"/>
        <w:ind w:rightChars="-73" w:right="-153" w:firstLineChars="200" w:firstLine="482"/>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 xml:space="preserve">第三十四条  </w:t>
      </w:r>
      <w:r w:rsidR="002E2FB5" w:rsidRPr="00640797">
        <w:rPr>
          <w:rFonts w:asciiTheme="minorEastAsia" w:eastAsiaTheme="minorEastAsia" w:hAnsiTheme="minorEastAsia" w:hint="eastAsia"/>
          <w:color w:val="000000"/>
          <w:sz w:val="24"/>
        </w:rPr>
        <w:t>蒸汽在中医医院医疗及生活方面的应用十分广泛，如消毒，制剂，蒸煮饭，保温，洗衣，烫平，烘干，开水，热水及采暖等。医疗蒸汽不能间断，否</w:t>
      </w:r>
      <w:r w:rsidR="002E2FB5" w:rsidRPr="00640797">
        <w:rPr>
          <w:rFonts w:asciiTheme="minorEastAsia" w:eastAsiaTheme="minorEastAsia" w:hAnsiTheme="minorEastAsia" w:hint="eastAsia"/>
          <w:color w:val="000000"/>
          <w:sz w:val="24"/>
        </w:rPr>
        <w:lastRenderedPageBreak/>
        <w:t>则将使医疗服务工作陷于停顿。在设置锅炉时要注意到用</w:t>
      </w:r>
      <w:proofErr w:type="gramStart"/>
      <w:r w:rsidR="002E2FB5" w:rsidRPr="00640797">
        <w:rPr>
          <w:rFonts w:asciiTheme="minorEastAsia" w:eastAsiaTheme="minorEastAsia" w:hAnsiTheme="minorEastAsia" w:hint="eastAsia"/>
          <w:color w:val="000000"/>
          <w:sz w:val="24"/>
        </w:rPr>
        <w:t>汽部门</w:t>
      </w:r>
      <w:proofErr w:type="gramEnd"/>
      <w:r w:rsidR="002E2FB5" w:rsidRPr="00640797">
        <w:rPr>
          <w:rFonts w:asciiTheme="minorEastAsia" w:eastAsiaTheme="minorEastAsia" w:hAnsiTheme="minorEastAsia" w:hint="eastAsia"/>
          <w:color w:val="000000"/>
          <w:sz w:val="24"/>
        </w:rPr>
        <w:t>的要求，以保证供汽，故不应少于两台。采暖地区的医用锅炉可与采暖锅炉一起考虑设置。</w:t>
      </w:r>
    </w:p>
    <w:p w:rsidR="00EF0800" w:rsidRDefault="00B9480F" w:rsidP="00EF0800">
      <w:pPr>
        <w:spacing w:line="460" w:lineRule="exact"/>
        <w:ind w:rightChars="-73" w:right="-153" w:firstLineChars="200" w:firstLine="482"/>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 xml:space="preserve">第三十五条  </w:t>
      </w:r>
      <w:r w:rsidR="002E2FB5" w:rsidRPr="00640797">
        <w:rPr>
          <w:rFonts w:asciiTheme="minorEastAsia" w:eastAsiaTheme="minorEastAsia" w:hAnsiTheme="minorEastAsia" w:hint="eastAsia"/>
          <w:color w:val="000000"/>
          <w:sz w:val="24"/>
        </w:rPr>
        <w:t>中医医院建筑设计必须符合国家现行标准《城市道路和建筑物无障碍设计规范》</w:t>
      </w:r>
      <w:r w:rsidR="002E2FB5" w:rsidRPr="00640797">
        <w:rPr>
          <w:rFonts w:asciiTheme="minorEastAsia" w:eastAsiaTheme="minorEastAsia" w:hAnsiTheme="minorEastAsia"/>
          <w:color w:val="000000"/>
          <w:sz w:val="24"/>
        </w:rPr>
        <w:t>JGJ50</w:t>
      </w:r>
      <w:r w:rsidR="002E2FB5" w:rsidRPr="00640797">
        <w:rPr>
          <w:rFonts w:asciiTheme="minorEastAsia" w:eastAsiaTheme="minorEastAsia" w:hAnsiTheme="minorEastAsia" w:hint="eastAsia"/>
          <w:color w:val="000000"/>
          <w:sz w:val="24"/>
        </w:rPr>
        <w:t>的有关规定。</w:t>
      </w:r>
      <w:proofErr w:type="gramStart"/>
      <w:r w:rsidR="002E2FB5" w:rsidRPr="00640797">
        <w:rPr>
          <w:rFonts w:asciiTheme="minorEastAsia" w:eastAsiaTheme="minorEastAsia" w:hAnsiTheme="minorEastAsia" w:hint="eastAsia"/>
          <w:color w:val="000000"/>
          <w:sz w:val="24"/>
        </w:rPr>
        <w:t>一</w:t>
      </w:r>
      <w:proofErr w:type="gramEnd"/>
      <w:r w:rsidR="002E2FB5" w:rsidRPr="00640797">
        <w:rPr>
          <w:rFonts w:asciiTheme="minorEastAsia" w:eastAsiaTheme="minorEastAsia" w:hAnsiTheme="minorEastAsia" w:hint="eastAsia"/>
          <w:color w:val="000000"/>
          <w:sz w:val="24"/>
        </w:rPr>
        <w:t>，中医医院院内有许多不能行走而坐轮椅的残疾人，还有许多躺在移动病床上的抢救病人，必须为他们进行无障碍设计。在入口处设坡道，在无电梯的建筑物内设上下联系用的坡道。二，中医医院院内必须有供残疾人使用的卫生设施，以方便残疾人使用。</w:t>
      </w:r>
    </w:p>
    <w:p w:rsidR="002E2FB5" w:rsidRPr="00640797" w:rsidRDefault="00B9480F" w:rsidP="00EF0800">
      <w:pPr>
        <w:spacing w:line="460" w:lineRule="exact"/>
        <w:ind w:rightChars="-73" w:right="-153" w:firstLineChars="200" w:firstLine="482"/>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 xml:space="preserve">第三十六条  </w:t>
      </w:r>
      <w:r w:rsidR="002E2FB5" w:rsidRPr="00640797">
        <w:rPr>
          <w:rFonts w:asciiTheme="minorEastAsia" w:eastAsiaTheme="minorEastAsia" w:hAnsiTheme="minorEastAsia" w:hint="eastAsia"/>
          <w:color w:val="000000"/>
          <w:sz w:val="24"/>
        </w:rPr>
        <w:t>本条是关于中医医院废物，污水和生活垃圾处理设施的规定。</w:t>
      </w:r>
    </w:p>
    <w:p w:rsidR="002E2FB5" w:rsidRPr="00640797" w:rsidRDefault="002E2FB5" w:rsidP="00D1263C">
      <w:pPr>
        <w:spacing w:line="460" w:lineRule="exact"/>
        <w:jc w:val="left"/>
        <w:rPr>
          <w:color w:val="000000"/>
          <w:sz w:val="24"/>
        </w:rPr>
      </w:pPr>
    </w:p>
    <w:p w:rsidR="002E2FB5" w:rsidRPr="00640797" w:rsidRDefault="002E2FB5" w:rsidP="00D1263C">
      <w:pPr>
        <w:spacing w:line="460" w:lineRule="exact"/>
        <w:jc w:val="center"/>
        <w:rPr>
          <w:rFonts w:ascii="黑体" w:eastAsia="黑体" w:hAnsi="黑体"/>
          <w:b/>
          <w:color w:val="000000"/>
          <w:sz w:val="24"/>
        </w:rPr>
      </w:pPr>
      <w:r w:rsidRPr="00640797">
        <w:rPr>
          <w:rFonts w:ascii="黑体" w:eastAsia="黑体" w:hAnsi="黑体" w:hint="eastAsia"/>
          <w:b/>
          <w:color w:val="000000"/>
          <w:sz w:val="24"/>
        </w:rPr>
        <w:t>第四章</w:t>
      </w:r>
      <w:r w:rsidR="005C6ECB" w:rsidRPr="00640797">
        <w:rPr>
          <w:rFonts w:ascii="黑体" w:eastAsia="黑体" w:hAnsi="黑体" w:hint="eastAsia"/>
          <w:b/>
          <w:color w:val="000000"/>
          <w:sz w:val="24"/>
        </w:rPr>
        <w:t xml:space="preserve">  </w:t>
      </w:r>
      <w:r w:rsidRPr="00640797">
        <w:rPr>
          <w:rFonts w:ascii="黑体" w:eastAsia="黑体" w:hAnsi="黑体" w:hint="eastAsia"/>
          <w:b/>
          <w:color w:val="000000"/>
          <w:sz w:val="24"/>
        </w:rPr>
        <w:t>选址</w:t>
      </w:r>
      <w:r w:rsidR="005C6ECB" w:rsidRPr="00640797">
        <w:rPr>
          <w:rFonts w:ascii="黑体" w:eastAsia="黑体" w:hAnsi="黑体" w:hint="eastAsia"/>
          <w:b/>
          <w:color w:val="000000"/>
          <w:sz w:val="24"/>
        </w:rPr>
        <w:t>、</w:t>
      </w:r>
      <w:r w:rsidRPr="00640797">
        <w:rPr>
          <w:rFonts w:ascii="黑体" w:eastAsia="黑体" w:hAnsi="黑体" w:hint="eastAsia"/>
          <w:b/>
          <w:color w:val="000000"/>
          <w:sz w:val="24"/>
        </w:rPr>
        <w:t>用地与总平面布置</w:t>
      </w:r>
    </w:p>
    <w:p w:rsidR="00EF0800" w:rsidRDefault="00B9480F"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第三十七条</w:t>
      </w:r>
      <w:r w:rsidR="005C6ECB"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本条规定中医医院选址应遵循的原则。合理确定中医医院位置，目的是为医院创造良好的医疗条件，在使用与管理方面合理，社会与经济效益较好，使环境不受污染等。在进行基地选择时必须全面满足中医医院的功能与环境要求，还应注意该医院的发展规划及对周边环境的影响。</w:t>
      </w:r>
    </w:p>
    <w:p w:rsidR="00EF0800" w:rsidRDefault="00B9480F"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 xml:space="preserve">第三十八条 </w:t>
      </w:r>
      <w:r w:rsidR="005C6ECB"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本条明确了中医医院建设用地的基本内容及范围。</w:t>
      </w:r>
    </w:p>
    <w:p w:rsidR="00EF0800" w:rsidRDefault="00B9480F"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第三十九条</w:t>
      </w:r>
      <w:r w:rsidR="002E2FB5" w:rsidRPr="00640797">
        <w:rPr>
          <w:rFonts w:asciiTheme="minorEastAsia" w:eastAsiaTheme="minorEastAsia" w:hAnsiTheme="minorEastAsia" w:hint="eastAsia"/>
          <w:color w:val="000000"/>
          <w:sz w:val="24"/>
        </w:rPr>
        <w:t>中医医院的总平面布置要安排好医疗区和行政后勤</w:t>
      </w:r>
      <w:proofErr w:type="gramStart"/>
      <w:r w:rsidR="002E2FB5" w:rsidRPr="00640797">
        <w:rPr>
          <w:rFonts w:asciiTheme="minorEastAsia" w:eastAsiaTheme="minorEastAsia" w:hAnsiTheme="minorEastAsia" w:hint="eastAsia"/>
          <w:color w:val="000000"/>
          <w:sz w:val="24"/>
        </w:rPr>
        <w:t>供应区</w:t>
      </w:r>
      <w:proofErr w:type="gramEnd"/>
      <w:r w:rsidR="002E2FB5" w:rsidRPr="00640797">
        <w:rPr>
          <w:rFonts w:asciiTheme="minorEastAsia" w:eastAsiaTheme="minorEastAsia" w:hAnsiTheme="minorEastAsia" w:hint="eastAsia"/>
          <w:color w:val="000000"/>
          <w:sz w:val="24"/>
        </w:rPr>
        <w:t>的分区，组合好建筑空间。由于各区各部门之间交通联系密切，交通流线复杂，因此要做好从院外到院内，院内各部门之间人流，物流的合理设计。可采用信息诱导图标，在院内外形成有秩序的动态环境。同时要满足规划，消防，交通，环保，卫生防疫等部门的要求。</w:t>
      </w:r>
    </w:p>
    <w:p w:rsidR="00EF0800" w:rsidRDefault="00B9480F"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第四十条</w:t>
      </w:r>
      <w:r w:rsidR="005C6ECB"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总平面布置中主要医疗用房有最好的朝向，以利节能和具有较好的医治条件。</w:t>
      </w:r>
    </w:p>
    <w:p w:rsidR="00EF0800" w:rsidRDefault="00524C1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第四十一条</w:t>
      </w:r>
      <w:r w:rsidR="005C6ECB"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中药饮片，中成药以及灭菌制剂生产用房均要求有整洁，无污染的优良环境，以防止</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药品受污染。高质量的饮片和中成药是保证中医辨证施治临床用药的需要。因此，总平面布置时应合</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理布局，保持制剂用房与其</w:t>
      </w:r>
      <w:proofErr w:type="gramStart"/>
      <w:r w:rsidR="002E2FB5" w:rsidRPr="00640797">
        <w:rPr>
          <w:rFonts w:asciiTheme="minorEastAsia" w:eastAsiaTheme="minorEastAsia" w:hAnsiTheme="minorEastAsia" w:hint="eastAsia"/>
          <w:color w:val="000000"/>
          <w:sz w:val="24"/>
        </w:rPr>
        <w:t>他用房</w:t>
      </w:r>
      <w:proofErr w:type="gramEnd"/>
      <w:r w:rsidR="002E2FB5" w:rsidRPr="00640797">
        <w:rPr>
          <w:rFonts w:asciiTheme="minorEastAsia" w:eastAsiaTheme="minorEastAsia" w:hAnsiTheme="minorEastAsia" w:hint="eastAsia"/>
          <w:color w:val="000000"/>
          <w:sz w:val="24"/>
        </w:rPr>
        <w:t>的适当间距，安排和处理好生</w:t>
      </w:r>
      <w:proofErr w:type="gramStart"/>
      <w:r w:rsidR="002E2FB5" w:rsidRPr="00640797">
        <w:rPr>
          <w:rFonts w:asciiTheme="minorEastAsia" w:eastAsiaTheme="minorEastAsia" w:hAnsiTheme="minorEastAsia" w:hint="eastAsia"/>
          <w:color w:val="000000"/>
          <w:sz w:val="24"/>
        </w:rPr>
        <w:t>产区域</w:t>
      </w:r>
      <w:proofErr w:type="gramEnd"/>
      <w:r w:rsidR="002E2FB5" w:rsidRPr="00640797">
        <w:rPr>
          <w:rFonts w:asciiTheme="minorEastAsia" w:eastAsiaTheme="minorEastAsia" w:hAnsiTheme="minorEastAsia" w:hint="eastAsia"/>
          <w:color w:val="000000"/>
          <w:sz w:val="24"/>
        </w:rPr>
        <w:t>内绿化和交通通道。</w:t>
      </w:r>
    </w:p>
    <w:p w:rsidR="00EF0800" w:rsidRDefault="00524C1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第四十二条</w:t>
      </w:r>
      <w:r w:rsidR="005C6ECB"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总平面布置时应合理安排住院，手术，功能检查等用房的位置，以满足这些医疗用房</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对环境的较高要求。</w:t>
      </w:r>
    </w:p>
    <w:p w:rsidR="00EF0800" w:rsidRDefault="00524C1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第四十三条、第四十四条</w:t>
      </w:r>
      <w:r w:rsidR="00BB5D18"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是对中医医院总平面布置时的其他基本要求。</w:t>
      </w:r>
    </w:p>
    <w:p w:rsidR="00EF0800" w:rsidRDefault="00524C1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 xml:space="preserve">第四十五条  </w:t>
      </w:r>
      <w:r w:rsidR="002E2FB5" w:rsidRPr="00640797">
        <w:rPr>
          <w:rFonts w:asciiTheme="minorEastAsia" w:eastAsiaTheme="minorEastAsia" w:hAnsiTheme="minorEastAsia" w:hint="eastAsia"/>
          <w:color w:val="000000"/>
          <w:sz w:val="24"/>
        </w:rPr>
        <w:t>随着人们生活水平的不断提高及个人拥有汽车数量的快速增长，</w:t>
      </w:r>
      <w:r w:rsidR="002E2FB5" w:rsidRPr="00640797">
        <w:rPr>
          <w:rFonts w:asciiTheme="minorEastAsia" w:eastAsiaTheme="minorEastAsia" w:hAnsiTheme="minorEastAsia" w:hint="eastAsia"/>
          <w:color w:val="000000"/>
          <w:sz w:val="24"/>
        </w:rPr>
        <w:lastRenderedPageBreak/>
        <w:t>开车到中医医院就诊的患者越来越多，一些医院周边的停车场车位远远不能满足停车的需求。</w:t>
      </w:r>
      <w:proofErr w:type="gramStart"/>
      <w:r w:rsidR="002E2FB5" w:rsidRPr="00640797">
        <w:rPr>
          <w:rFonts w:asciiTheme="minorEastAsia" w:eastAsiaTheme="minorEastAsia" w:hAnsiTheme="minorEastAsia" w:hint="eastAsia"/>
          <w:color w:val="000000"/>
          <w:sz w:val="24"/>
        </w:rPr>
        <w:t>本建设</w:t>
      </w:r>
      <w:proofErr w:type="gramEnd"/>
      <w:r w:rsidR="002E2FB5" w:rsidRPr="00640797">
        <w:rPr>
          <w:rFonts w:asciiTheme="minorEastAsia" w:eastAsiaTheme="minorEastAsia" w:hAnsiTheme="minorEastAsia" w:hint="eastAsia"/>
          <w:color w:val="000000"/>
          <w:sz w:val="24"/>
        </w:rPr>
        <w:t>标准强调在新建中医医院时，应在总体规划中考虑停车场的用地面积，可按小型汽车占地</w:t>
      </w:r>
      <w:r w:rsidR="002E2FB5" w:rsidRPr="00640797">
        <w:rPr>
          <w:rFonts w:asciiTheme="minorEastAsia" w:eastAsiaTheme="minorEastAsia" w:hAnsiTheme="minorEastAsia"/>
          <w:color w:val="000000"/>
          <w:sz w:val="24"/>
        </w:rPr>
        <w:t>25</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30</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辆，自行车占地</w:t>
      </w:r>
      <w:r w:rsidR="002E2FB5" w:rsidRPr="00640797">
        <w:rPr>
          <w:rFonts w:asciiTheme="minorEastAsia" w:eastAsiaTheme="minorEastAsia" w:hAnsiTheme="minorEastAsia"/>
          <w:color w:val="000000"/>
          <w:sz w:val="24"/>
        </w:rPr>
        <w:t>1</w:t>
      </w:r>
      <w:r w:rsidR="002E2FB5" w:rsidRPr="00640797">
        <w:rPr>
          <w:rFonts w:asciiTheme="minorEastAsia" w:eastAsiaTheme="minorEastAsia" w:hAnsiTheme="minorEastAsia" w:cs="MingLiU_HKSCS"/>
          <w:color w:val="000000"/>
          <w:sz w:val="24"/>
        </w:rPr>
        <w:t>.</w:t>
      </w:r>
      <w:r w:rsidR="002E2FB5" w:rsidRPr="00640797">
        <w:rPr>
          <w:rFonts w:asciiTheme="minorEastAsia" w:eastAsiaTheme="minorEastAsia" w:hAnsiTheme="minorEastAsia"/>
          <w:color w:val="000000"/>
          <w:sz w:val="24"/>
        </w:rPr>
        <w:t>5</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1</w:t>
      </w:r>
      <w:r w:rsidR="002E2FB5" w:rsidRPr="00640797">
        <w:rPr>
          <w:rFonts w:asciiTheme="minorEastAsia" w:eastAsiaTheme="minorEastAsia" w:hAnsiTheme="minorEastAsia" w:cs="MingLiU_HKSCS"/>
          <w:color w:val="000000"/>
          <w:sz w:val="24"/>
        </w:rPr>
        <w:t>.</w:t>
      </w:r>
      <w:r w:rsidR="002E2FB5" w:rsidRPr="00640797">
        <w:rPr>
          <w:rFonts w:asciiTheme="minorEastAsia" w:eastAsiaTheme="minorEastAsia" w:hAnsiTheme="minorEastAsia"/>
          <w:color w:val="000000"/>
          <w:sz w:val="24"/>
        </w:rPr>
        <w:t>8</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辆的标准计算，停车的数量可按当地规划部门的有关规定及其他实际情况确定。本着节约土地的原则，提倡建地下停车库，以减少停车场的单独占地面积。参考《全国民用建筑工程设计技术措施》中的停车位标准。</w:t>
      </w:r>
    </w:p>
    <w:p w:rsidR="002E2FB5" w:rsidRPr="00640797" w:rsidRDefault="00524C1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第四十六条</w:t>
      </w:r>
      <w:r w:rsidR="00BB5D18"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中医医院应有优美的绿化环境，要有充足的阳光和清新的空气，可以充分利用屋顶绿化及垂直绿化，这不仅可以减少尘土飞扬和细菌传播，而且可使病人能获得良好的视觉和心理感受，给病人以舒适感，有利于患者的康复，因此必须认识到绿化的重要作用，做好绿化规划。建筑密度过大，不利于绿化。新建中医医院技术指标是根据已建成中医医院建设的经验并征求各方面专家的意见后确定的。据全国中医医院调查资料表明，省（自治区、直辖市）级医院平均每一百张床占地面积</w:t>
      </w:r>
      <w:r w:rsidR="002E2FB5" w:rsidRPr="00640797">
        <w:rPr>
          <w:rFonts w:asciiTheme="minorEastAsia" w:eastAsiaTheme="minorEastAsia" w:hAnsiTheme="minorEastAsia"/>
          <w:color w:val="000000"/>
          <w:sz w:val="24"/>
        </w:rPr>
        <w:t>8322</w:t>
      </w:r>
      <w:r w:rsidR="002E2FB5" w:rsidRPr="00640797">
        <w:rPr>
          <w:rFonts w:asciiTheme="minorEastAsia" w:eastAsiaTheme="minorEastAsia" w:hAnsiTheme="minorEastAsia" w:hint="eastAsia"/>
          <w:color w:val="000000"/>
          <w:sz w:val="24"/>
        </w:rPr>
        <w:t>平方米，其中面积最小的为</w:t>
      </w:r>
      <w:r w:rsidR="002E2FB5" w:rsidRPr="00640797">
        <w:rPr>
          <w:rFonts w:asciiTheme="minorEastAsia" w:eastAsiaTheme="minorEastAsia" w:hAnsiTheme="minorEastAsia"/>
          <w:color w:val="000000"/>
          <w:sz w:val="24"/>
        </w:rPr>
        <w:t>50.37</w:t>
      </w:r>
      <w:r w:rsidR="002E2FB5" w:rsidRPr="00640797">
        <w:rPr>
          <w:rFonts w:asciiTheme="minorEastAsia" w:eastAsiaTheme="minorEastAsia" w:hAnsiTheme="minorEastAsia" w:hint="eastAsia"/>
          <w:color w:val="000000"/>
          <w:sz w:val="24"/>
        </w:rPr>
        <w:t>平方米，最大的为</w:t>
      </w:r>
      <w:r w:rsidR="002E2FB5" w:rsidRPr="00640797">
        <w:rPr>
          <w:rFonts w:asciiTheme="minorEastAsia" w:eastAsiaTheme="minorEastAsia" w:hAnsiTheme="minorEastAsia"/>
          <w:color w:val="000000"/>
          <w:sz w:val="24"/>
        </w:rPr>
        <w:t>12038</w:t>
      </w:r>
      <w:r w:rsidR="002E2FB5" w:rsidRPr="00640797">
        <w:rPr>
          <w:rFonts w:asciiTheme="minorEastAsia" w:eastAsiaTheme="minorEastAsia" w:hAnsiTheme="minorEastAsia" w:hint="eastAsia"/>
          <w:color w:val="000000"/>
          <w:sz w:val="24"/>
        </w:rPr>
        <w:t>平方米；。容积率在</w:t>
      </w:r>
      <w:r w:rsidR="002E2FB5" w:rsidRPr="00640797">
        <w:rPr>
          <w:rFonts w:asciiTheme="minorEastAsia" w:eastAsiaTheme="minorEastAsia" w:hAnsiTheme="minorEastAsia"/>
          <w:color w:val="000000"/>
          <w:sz w:val="24"/>
        </w:rPr>
        <w:t>1.0</w:t>
      </w:r>
      <w:r w:rsidR="002E2FB5" w:rsidRPr="00640797">
        <w:rPr>
          <w:rFonts w:asciiTheme="minorEastAsia" w:eastAsiaTheme="minorEastAsia" w:hAnsiTheme="minorEastAsia" w:hint="eastAsia"/>
          <w:color w:val="000000"/>
          <w:sz w:val="24"/>
        </w:rPr>
        <w:t>以下的医院有</w:t>
      </w:r>
      <w:r w:rsidR="002E2FB5" w:rsidRPr="00640797">
        <w:rPr>
          <w:rFonts w:asciiTheme="minorEastAsia" w:eastAsiaTheme="minorEastAsia" w:hAnsiTheme="minorEastAsia"/>
          <w:color w:val="000000"/>
          <w:sz w:val="24"/>
        </w:rPr>
        <w:t>2</w:t>
      </w:r>
      <w:r w:rsidR="002E2FB5" w:rsidRPr="00640797">
        <w:rPr>
          <w:rFonts w:asciiTheme="minorEastAsia" w:eastAsiaTheme="minorEastAsia" w:hAnsiTheme="minorEastAsia" w:hint="eastAsia"/>
          <w:color w:val="000000"/>
          <w:sz w:val="24"/>
        </w:rPr>
        <w:t>家占</w:t>
      </w:r>
      <w:r w:rsidR="002E2FB5" w:rsidRPr="00640797">
        <w:rPr>
          <w:rFonts w:asciiTheme="minorEastAsia" w:eastAsiaTheme="minorEastAsia" w:hAnsiTheme="minorEastAsia"/>
          <w:color w:val="000000"/>
          <w:sz w:val="24"/>
        </w:rPr>
        <w:t>28.57%</w:t>
      </w:r>
      <w:r w:rsidR="002E2FB5" w:rsidRPr="00640797">
        <w:rPr>
          <w:rFonts w:asciiTheme="minorEastAsia" w:eastAsiaTheme="minorEastAsia" w:hAnsiTheme="minorEastAsia" w:hint="eastAsia"/>
          <w:color w:val="000000"/>
          <w:sz w:val="24"/>
        </w:rPr>
        <w:t>，容积率在</w:t>
      </w:r>
      <w:r w:rsidR="002E2FB5" w:rsidRPr="00640797">
        <w:rPr>
          <w:rFonts w:asciiTheme="minorEastAsia" w:eastAsiaTheme="minorEastAsia" w:hAnsiTheme="minorEastAsia"/>
          <w:color w:val="000000"/>
          <w:sz w:val="24"/>
        </w:rPr>
        <w:t>1.0—2.0</w:t>
      </w:r>
      <w:r w:rsidR="002E2FB5" w:rsidRPr="00640797">
        <w:rPr>
          <w:rFonts w:asciiTheme="minorEastAsia" w:eastAsiaTheme="minorEastAsia" w:hAnsiTheme="minorEastAsia" w:hint="eastAsia"/>
          <w:color w:val="000000"/>
          <w:sz w:val="24"/>
        </w:rPr>
        <w:t>的医院有</w:t>
      </w:r>
      <w:r w:rsidR="002E2FB5" w:rsidRPr="00640797">
        <w:rPr>
          <w:rFonts w:asciiTheme="minorEastAsia" w:eastAsiaTheme="minorEastAsia" w:hAnsiTheme="minorEastAsia"/>
          <w:color w:val="000000"/>
          <w:sz w:val="24"/>
        </w:rPr>
        <w:t>38</w:t>
      </w:r>
      <w:r w:rsidR="002E2FB5" w:rsidRPr="00640797">
        <w:rPr>
          <w:rFonts w:asciiTheme="minorEastAsia" w:eastAsiaTheme="minorEastAsia" w:hAnsiTheme="minorEastAsia" w:hint="eastAsia"/>
          <w:color w:val="000000"/>
          <w:sz w:val="24"/>
        </w:rPr>
        <w:t>家占</w:t>
      </w:r>
      <w:r w:rsidR="002E2FB5" w:rsidRPr="00640797">
        <w:rPr>
          <w:rFonts w:asciiTheme="minorEastAsia" w:eastAsiaTheme="minorEastAsia" w:hAnsiTheme="minorEastAsia"/>
          <w:color w:val="000000"/>
          <w:sz w:val="24"/>
        </w:rPr>
        <w:t>39.77%</w:t>
      </w:r>
      <w:r w:rsidR="002E2FB5" w:rsidRPr="00640797">
        <w:rPr>
          <w:rFonts w:asciiTheme="minorEastAsia" w:eastAsiaTheme="minorEastAsia" w:hAnsiTheme="minorEastAsia" w:hint="eastAsia"/>
          <w:color w:val="000000"/>
          <w:sz w:val="24"/>
        </w:rPr>
        <w:t>，容积率在</w:t>
      </w:r>
      <w:r w:rsidR="002E2FB5" w:rsidRPr="00640797">
        <w:rPr>
          <w:rFonts w:asciiTheme="minorEastAsia" w:eastAsiaTheme="minorEastAsia" w:hAnsiTheme="minorEastAsia"/>
          <w:color w:val="000000"/>
          <w:sz w:val="24"/>
        </w:rPr>
        <w:t>2.0—3.0</w:t>
      </w:r>
      <w:r w:rsidR="002E2FB5" w:rsidRPr="00640797">
        <w:rPr>
          <w:rFonts w:asciiTheme="minorEastAsia" w:eastAsiaTheme="minorEastAsia" w:hAnsiTheme="minorEastAsia" w:hint="eastAsia"/>
          <w:color w:val="000000"/>
          <w:sz w:val="24"/>
        </w:rPr>
        <w:t>的医院有</w:t>
      </w:r>
      <w:r w:rsidR="002E2FB5" w:rsidRPr="00640797">
        <w:rPr>
          <w:rFonts w:asciiTheme="minorEastAsia" w:eastAsiaTheme="minorEastAsia" w:hAnsiTheme="minorEastAsia"/>
          <w:color w:val="000000"/>
          <w:sz w:val="24"/>
        </w:rPr>
        <w:t>24</w:t>
      </w:r>
      <w:r w:rsidR="002E2FB5" w:rsidRPr="00640797">
        <w:rPr>
          <w:rFonts w:asciiTheme="minorEastAsia" w:eastAsiaTheme="minorEastAsia" w:hAnsiTheme="minorEastAsia" w:hint="eastAsia"/>
          <w:color w:val="000000"/>
          <w:sz w:val="24"/>
        </w:rPr>
        <w:t>家占</w:t>
      </w:r>
      <w:r w:rsidR="002E2FB5" w:rsidRPr="00640797">
        <w:rPr>
          <w:rFonts w:asciiTheme="minorEastAsia" w:eastAsiaTheme="minorEastAsia" w:hAnsiTheme="minorEastAsia"/>
          <w:color w:val="000000"/>
          <w:sz w:val="24"/>
        </w:rPr>
        <w:t>26.14%</w:t>
      </w:r>
      <w:r w:rsidR="002E2FB5" w:rsidRPr="00640797">
        <w:rPr>
          <w:rFonts w:asciiTheme="minorEastAsia" w:eastAsiaTheme="minorEastAsia" w:hAnsiTheme="minorEastAsia" w:hint="eastAsia"/>
          <w:color w:val="000000"/>
          <w:sz w:val="24"/>
        </w:rPr>
        <w:t>，容积率在</w:t>
      </w:r>
      <w:r w:rsidR="002E2FB5" w:rsidRPr="00640797">
        <w:rPr>
          <w:rFonts w:asciiTheme="minorEastAsia" w:eastAsiaTheme="minorEastAsia" w:hAnsiTheme="minorEastAsia"/>
          <w:color w:val="000000"/>
          <w:sz w:val="24"/>
        </w:rPr>
        <w:t>3.0—5.0</w:t>
      </w:r>
      <w:r w:rsidR="002E2FB5" w:rsidRPr="00640797">
        <w:rPr>
          <w:rFonts w:asciiTheme="minorEastAsia" w:eastAsiaTheme="minorEastAsia" w:hAnsiTheme="minorEastAsia" w:hint="eastAsia"/>
          <w:color w:val="000000"/>
          <w:sz w:val="24"/>
        </w:rPr>
        <w:t>的医院有</w:t>
      </w:r>
      <w:r w:rsidR="002E2FB5" w:rsidRPr="00640797">
        <w:rPr>
          <w:rFonts w:asciiTheme="minorEastAsia" w:eastAsiaTheme="minorEastAsia" w:hAnsiTheme="minorEastAsia"/>
          <w:color w:val="000000"/>
          <w:sz w:val="24"/>
        </w:rPr>
        <w:t>10</w:t>
      </w:r>
      <w:r w:rsidR="002E2FB5" w:rsidRPr="00640797">
        <w:rPr>
          <w:rFonts w:asciiTheme="minorEastAsia" w:eastAsiaTheme="minorEastAsia" w:hAnsiTheme="minorEastAsia" w:hint="eastAsia"/>
          <w:color w:val="000000"/>
          <w:sz w:val="24"/>
        </w:rPr>
        <w:t>家占</w:t>
      </w:r>
      <w:r w:rsidR="002E2FB5" w:rsidRPr="00640797">
        <w:rPr>
          <w:rFonts w:asciiTheme="minorEastAsia" w:eastAsiaTheme="minorEastAsia" w:hAnsiTheme="minorEastAsia"/>
          <w:color w:val="000000"/>
          <w:sz w:val="24"/>
        </w:rPr>
        <w:t>10.23%</w:t>
      </w:r>
      <w:r w:rsidR="002E2FB5" w:rsidRPr="00640797">
        <w:rPr>
          <w:rFonts w:asciiTheme="minorEastAsia" w:eastAsiaTheme="minorEastAsia" w:hAnsiTheme="minorEastAsia" w:hint="eastAsia"/>
          <w:color w:val="000000"/>
          <w:sz w:val="24"/>
        </w:rPr>
        <w:t>，容积率在</w:t>
      </w:r>
      <w:r w:rsidR="002E2FB5" w:rsidRPr="00640797">
        <w:rPr>
          <w:rFonts w:asciiTheme="minorEastAsia" w:eastAsiaTheme="minorEastAsia" w:hAnsiTheme="minorEastAsia"/>
          <w:color w:val="000000"/>
          <w:sz w:val="24"/>
        </w:rPr>
        <w:t>5.0</w:t>
      </w:r>
      <w:r w:rsidR="002E2FB5" w:rsidRPr="00640797">
        <w:rPr>
          <w:rFonts w:asciiTheme="minorEastAsia" w:eastAsiaTheme="minorEastAsia" w:hAnsiTheme="minorEastAsia" w:hint="eastAsia"/>
          <w:color w:val="000000"/>
          <w:sz w:val="24"/>
        </w:rPr>
        <w:t>以上的医院有</w:t>
      </w:r>
      <w:r w:rsidR="002E2FB5" w:rsidRPr="00640797">
        <w:rPr>
          <w:rFonts w:asciiTheme="minorEastAsia" w:eastAsiaTheme="minorEastAsia" w:hAnsiTheme="minorEastAsia"/>
          <w:color w:val="000000"/>
          <w:sz w:val="24"/>
        </w:rPr>
        <w:t>5</w:t>
      </w:r>
      <w:r w:rsidR="002E2FB5" w:rsidRPr="00640797">
        <w:rPr>
          <w:rFonts w:asciiTheme="minorEastAsia" w:eastAsiaTheme="minorEastAsia" w:hAnsiTheme="minorEastAsia" w:hint="eastAsia"/>
          <w:color w:val="000000"/>
          <w:sz w:val="24"/>
        </w:rPr>
        <w:t>家占</w:t>
      </w:r>
      <w:r w:rsidR="002E2FB5" w:rsidRPr="00640797">
        <w:rPr>
          <w:rFonts w:asciiTheme="minorEastAsia" w:eastAsiaTheme="minorEastAsia" w:hAnsiTheme="minorEastAsia"/>
          <w:color w:val="000000"/>
          <w:sz w:val="24"/>
        </w:rPr>
        <w:t>5.68%</w:t>
      </w:r>
      <w:r w:rsidR="002E2FB5"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市（地区、州）级医院平均每一百张床占地面积</w:t>
      </w:r>
      <w:r w:rsidRPr="00640797">
        <w:rPr>
          <w:rFonts w:asciiTheme="minorEastAsia" w:eastAsiaTheme="minorEastAsia" w:hAnsiTheme="minorEastAsia"/>
          <w:color w:val="000000"/>
          <w:sz w:val="24"/>
        </w:rPr>
        <w:t>8322</w:t>
      </w:r>
      <w:r w:rsidRPr="00640797">
        <w:rPr>
          <w:rFonts w:asciiTheme="minorEastAsia" w:eastAsiaTheme="minorEastAsia" w:hAnsiTheme="minorEastAsia" w:hint="eastAsia"/>
          <w:color w:val="000000"/>
          <w:sz w:val="24"/>
        </w:rPr>
        <w:t>平方米。容积率在</w:t>
      </w: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以下的医院有</w:t>
      </w:r>
      <w:r w:rsidRPr="00640797">
        <w:rPr>
          <w:rFonts w:asciiTheme="minorEastAsia" w:eastAsiaTheme="minorEastAsia" w:hAnsiTheme="minorEastAsia"/>
          <w:color w:val="000000"/>
          <w:sz w:val="24"/>
        </w:rPr>
        <w:t>92</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23.96%</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1.0—2.0</w:t>
      </w:r>
      <w:r w:rsidRPr="00640797">
        <w:rPr>
          <w:rFonts w:asciiTheme="minorEastAsia" w:eastAsiaTheme="minorEastAsia" w:hAnsiTheme="minorEastAsia" w:hint="eastAsia"/>
          <w:color w:val="000000"/>
          <w:sz w:val="24"/>
        </w:rPr>
        <w:t>的医院有</w:t>
      </w:r>
      <w:r w:rsidRPr="00640797">
        <w:rPr>
          <w:rFonts w:asciiTheme="minorEastAsia" w:eastAsiaTheme="minorEastAsia" w:hAnsiTheme="minorEastAsia"/>
          <w:color w:val="000000"/>
          <w:sz w:val="24"/>
        </w:rPr>
        <w:t>169</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44.01%</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2.0—3.0</w:t>
      </w:r>
      <w:r w:rsidRPr="00640797">
        <w:rPr>
          <w:rFonts w:asciiTheme="minorEastAsia" w:eastAsiaTheme="minorEastAsia" w:hAnsiTheme="minorEastAsia" w:hint="eastAsia"/>
          <w:color w:val="000000"/>
          <w:sz w:val="24"/>
        </w:rPr>
        <w:t>的医院有</w:t>
      </w:r>
      <w:r w:rsidRPr="00640797">
        <w:rPr>
          <w:rFonts w:asciiTheme="minorEastAsia" w:eastAsiaTheme="minorEastAsia" w:hAnsiTheme="minorEastAsia"/>
          <w:color w:val="000000"/>
          <w:sz w:val="24"/>
        </w:rPr>
        <w:t>75</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19.53%</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3.0—5.0</w:t>
      </w:r>
      <w:r w:rsidRPr="00640797">
        <w:rPr>
          <w:rFonts w:asciiTheme="minorEastAsia" w:eastAsiaTheme="minorEastAsia" w:hAnsiTheme="minorEastAsia" w:hint="eastAsia"/>
          <w:color w:val="000000"/>
          <w:sz w:val="24"/>
        </w:rPr>
        <w:t>的医院有</w:t>
      </w:r>
      <w:r w:rsidRPr="00640797">
        <w:rPr>
          <w:rFonts w:asciiTheme="minorEastAsia" w:eastAsiaTheme="minorEastAsia" w:hAnsiTheme="minorEastAsia"/>
          <w:color w:val="000000"/>
          <w:sz w:val="24"/>
        </w:rPr>
        <w:t>33</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8.59%</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5.0</w:t>
      </w:r>
      <w:r w:rsidRPr="00640797">
        <w:rPr>
          <w:rFonts w:asciiTheme="minorEastAsia" w:eastAsiaTheme="minorEastAsia" w:hAnsiTheme="minorEastAsia" w:hint="eastAsia"/>
          <w:color w:val="000000"/>
          <w:sz w:val="24"/>
        </w:rPr>
        <w:t>以上的医院有</w:t>
      </w:r>
      <w:r w:rsidRPr="00640797">
        <w:rPr>
          <w:rFonts w:asciiTheme="minorEastAsia" w:eastAsiaTheme="minorEastAsia" w:hAnsiTheme="minorEastAsia"/>
          <w:color w:val="000000"/>
          <w:sz w:val="24"/>
        </w:rPr>
        <w:t>15</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3.91%</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县（省辖县）级医院平均每一百张床占地面积</w:t>
      </w:r>
      <w:r w:rsidRPr="00640797">
        <w:rPr>
          <w:rFonts w:asciiTheme="minorEastAsia" w:eastAsiaTheme="minorEastAsia" w:hAnsiTheme="minorEastAsia"/>
          <w:color w:val="000000"/>
          <w:sz w:val="24"/>
        </w:rPr>
        <w:t>15329</w:t>
      </w:r>
      <w:r w:rsidRPr="00640797">
        <w:rPr>
          <w:rFonts w:asciiTheme="minorEastAsia" w:eastAsiaTheme="minorEastAsia" w:hAnsiTheme="minorEastAsia" w:hint="eastAsia"/>
          <w:color w:val="000000"/>
          <w:sz w:val="24"/>
        </w:rPr>
        <w:t>平方米。容积率在</w:t>
      </w:r>
      <w:r w:rsidRPr="00640797">
        <w:rPr>
          <w:rFonts w:asciiTheme="minorEastAsia" w:eastAsiaTheme="minorEastAsia" w:hAnsiTheme="minorEastAsia"/>
          <w:color w:val="000000"/>
          <w:sz w:val="24"/>
        </w:rPr>
        <w:t>1.0</w:t>
      </w:r>
      <w:r w:rsidRPr="00640797">
        <w:rPr>
          <w:rFonts w:asciiTheme="minorEastAsia" w:eastAsiaTheme="minorEastAsia" w:hAnsiTheme="minorEastAsia" w:hint="eastAsia"/>
          <w:color w:val="000000"/>
          <w:sz w:val="24"/>
        </w:rPr>
        <w:t>以下的医院有</w:t>
      </w:r>
      <w:r w:rsidRPr="00640797">
        <w:rPr>
          <w:rFonts w:asciiTheme="minorEastAsia" w:eastAsiaTheme="minorEastAsia" w:hAnsiTheme="minorEastAsia"/>
          <w:color w:val="000000"/>
          <w:sz w:val="24"/>
        </w:rPr>
        <w:t>286</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39.72%</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1.0—2.0</w:t>
      </w:r>
      <w:r w:rsidRPr="00640797">
        <w:rPr>
          <w:rFonts w:asciiTheme="minorEastAsia" w:eastAsiaTheme="minorEastAsia" w:hAnsiTheme="minorEastAsia" w:hint="eastAsia"/>
          <w:color w:val="000000"/>
          <w:sz w:val="24"/>
        </w:rPr>
        <w:t>的医院有</w:t>
      </w:r>
      <w:r w:rsidRPr="00640797">
        <w:rPr>
          <w:rFonts w:asciiTheme="minorEastAsia" w:eastAsiaTheme="minorEastAsia" w:hAnsiTheme="minorEastAsia"/>
          <w:color w:val="000000"/>
          <w:sz w:val="24"/>
        </w:rPr>
        <w:t>278</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38.61%</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2.0—3.0</w:t>
      </w:r>
      <w:r w:rsidRPr="00640797">
        <w:rPr>
          <w:rFonts w:asciiTheme="minorEastAsia" w:eastAsiaTheme="minorEastAsia" w:hAnsiTheme="minorEastAsia" w:hint="eastAsia"/>
          <w:color w:val="000000"/>
          <w:sz w:val="24"/>
        </w:rPr>
        <w:t>的医院有</w:t>
      </w:r>
      <w:r w:rsidRPr="00640797">
        <w:rPr>
          <w:rFonts w:asciiTheme="minorEastAsia" w:eastAsiaTheme="minorEastAsia" w:hAnsiTheme="minorEastAsia"/>
          <w:color w:val="000000"/>
          <w:sz w:val="24"/>
        </w:rPr>
        <w:t>89</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12.36%</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3.0—5.0</w:t>
      </w:r>
      <w:r w:rsidRPr="00640797">
        <w:rPr>
          <w:rFonts w:asciiTheme="minorEastAsia" w:eastAsiaTheme="minorEastAsia" w:hAnsiTheme="minorEastAsia" w:hint="eastAsia"/>
          <w:color w:val="000000"/>
          <w:sz w:val="24"/>
        </w:rPr>
        <w:t>的医院有</w:t>
      </w:r>
      <w:r w:rsidRPr="00640797">
        <w:rPr>
          <w:rFonts w:asciiTheme="minorEastAsia" w:eastAsiaTheme="minorEastAsia" w:hAnsiTheme="minorEastAsia"/>
          <w:color w:val="000000"/>
          <w:sz w:val="24"/>
        </w:rPr>
        <w:t>47</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6.53%</w:t>
      </w:r>
      <w:r w:rsidRPr="00640797">
        <w:rPr>
          <w:rFonts w:asciiTheme="minorEastAsia" w:eastAsiaTheme="minorEastAsia" w:hAnsiTheme="minorEastAsia" w:hint="eastAsia"/>
          <w:color w:val="000000"/>
          <w:sz w:val="24"/>
        </w:rPr>
        <w:t>，容积率在</w:t>
      </w:r>
      <w:r w:rsidRPr="00640797">
        <w:rPr>
          <w:rFonts w:asciiTheme="minorEastAsia" w:eastAsiaTheme="minorEastAsia" w:hAnsiTheme="minorEastAsia"/>
          <w:color w:val="000000"/>
          <w:sz w:val="24"/>
        </w:rPr>
        <w:t>5.0</w:t>
      </w:r>
      <w:r w:rsidRPr="00640797">
        <w:rPr>
          <w:rFonts w:asciiTheme="minorEastAsia" w:eastAsiaTheme="minorEastAsia" w:hAnsiTheme="minorEastAsia" w:hint="eastAsia"/>
          <w:color w:val="000000"/>
          <w:sz w:val="24"/>
        </w:rPr>
        <w:t>以上的医院有</w:t>
      </w:r>
      <w:r w:rsidRPr="00640797">
        <w:rPr>
          <w:rFonts w:asciiTheme="minorEastAsia" w:eastAsiaTheme="minorEastAsia" w:hAnsiTheme="minorEastAsia"/>
          <w:color w:val="000000"/>
          <w:sz w:val="24"/>
        </w:rPr>
        <w:t>20</w:t>
      </w:r>
      <w:r w:rsidRPr="00640797">
        <w:rPr>
          <w:rFonts w:asciiTheme="minorEastAsia" w:eastAsiaTheme="minorEastAsia" w:hAnsiTheme="minorEastAsia" w:hint="eastAsia"/>
          <w:color w:val="000000"/>
          <w:sz w:val="24"/>
        </w:rPr>
        <w:t>家占</w:t>
      </w:r>
      <w:r w:rsidRPr="00640797">
        <w:rPr>
          <w:rFonts w:asciiTheme="minorEastAsia" w:eastAsiaTheme="minorEastAsia" w:hAnsiTheme="minorEastAsia"/>
          <w:color w:val="000000"/>
          <w:sz w:val="24"/>
        </w:rPr>
        <w:t>2.78%</w:t>
      </w:r>
      <w:r w:rsidRPr="00640797">
        <w:rPr>
          <w:rFonts w:asciiTheme="minorEastAsia" w:eastAsiaTheme="minorEastAsia" w:hAnsiTheme="minorEastAsia" w:hint="eastAsia"/>
          <w:color w:val="000000"/>
          <w:sz w:val="24"/>
        </w:rPr>
        <w:t>。</w:t>
      </w:r>
    </w:p>
    <w:p w:rsidR="002E2FB5" w:rsidRPr="00640797" w:rsidRDefault="002E2FB5" w:rsidP="00640797">
      <w:pPr>
        <w:adjustRightInd w:val="0"/>
        <w:snapToGrid w:val="0"/>
        <w:spacing w:line="460" w:lineRule="exact"/>
        <w:ind w:firstLineChars="200" w:firstLine="480"/>
        <w:jc w:val="left"/>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建筑容积率在</w:t>
      </w:r>
      <w:r w:rsidRPr="00640797">
        <w:rPr>
          <w:rFonts w:asciiTheme="minorEastAsia" w:eastAsiaTheme="minorEastAsia" w:hAnsiTheme="minorEastAsia"/>
          <w:color w:val="000000"/>
          <w:sz w:val="24"/>
        </w:rPr>
        <w:t>0</w:t>
      </w:r>
      <w:r w:rsidRPr="00640797">
        <w:rPr>
          <w:rFonts w:asciiTheme="minorEastAsia" w:eastAsiaTheme="minorEastAsia" w:hAnsiTheme="minorEastAsia" w:cs="MingLiU_HKSCS"/>
          <w:color w:val="000000"/>
          <w:sz w:val="24"/>
        </w:rPr>
        <w:t>.</w:t>
      </w:r>
      <w:r w:rsidRPr="00640797">
        <w:rPr>
          <w:rFonts w:asciiTheme="minorEastAsia" w:eastAsiaTheme="minorEastAsia" w:hAnsiTheme="minorEastAsia"/>
          <w:color w:val="000000"/>
          <w:sz w:val="24"/>
        </w:rPr>
        <w:t>6</w:t>
      </w:r>
      <w:r w:rsidRPr="00640797">
        <w:rPr>
          <w:rFonts w:asciiTheme="minorEastAsia" w:eastAsiaTheme="minorEastAsia" w:hAnsiTheme="minorEastAsia" w:hint="eastAsia"/>
          <w:color w:val="000000"/>
          <w:sz w:val="24"/>
        </w:rPr>
        <w:t>～</w:t>
      </w:r>
      <w:r w:rsidRPr="00640797">
        <w:rPr>
          <w:rFonts w:asciiTheme="minorEastAsia" w:eastAsiaTheme="minorEastAsia" w:hAnsiTheme="minorEastAsia"/>
          <w:color w:val="000000"/>
          <w:sz w:val="24"/>
        </w:rPr>
        <w:t>1</w:t>
      </w:r>
      <w:r w:rsidRPr="00640797">
        <w:rPr>
          <w:rFonts w:asciiTheme="minorEastAsia" w:eastAsiaTheme="minorEastAsia" w:hAnsiTheme="minorEastAsia" w:cs="MingLiU_HKSCS"/>
          <w:color w:val="000000"/>
          <w:sz w:val="24"/>
        </w:rPr>
        <w:t>.</w:t>
      </w:r>
      <w:r w:rsidRPr="00640797">
        <w:rPr>
          <w:rFonts w:asciiTheme="minorEastAsia" w:eastAsiaTheme="minorEastAsia" w:hAnsiTheme="minorEastAsia"/>
          <w:color w:val="000000"/>
          <w:sz w:val="24"/>
        </w:rPr>
        <w:t>5</w:t>
      </w:r>
      <w:r w:rsidRPr="00640797">
        <w:rPr>
          <w:rFonts w:asciiTheme="minorEastAsia" w:eastAsiaTheme="minorEastAsia" w:hAnsiTheme="minorEastAsia" w:hint="eastAsia"/>
          <w:color w:val="000000"/>
          <w:sz w:val="24"/>
        </w:rPr>
        <w:t>之内的中医医院能满足使用功能的要求。改建，扩建一般都是在原中医医院的基础上进行的，通常建设用地都比较紧张，因此建筑的容积率可根据具体情况适当提高。</w:t>
      </w:r>
    </w:p>
    <w:p w:rsidR="002E2FB5" w:rsidRPr="00640797" w:rsidRDefault="002E2FB5" w:rsidP="00640797">
      <w:pPr>
        <w:spacing w:line="460" w:lineRule="exact"/>
        <w:ind w:rightChars="-73" w:right="-153" w:firstLineChars="196" w:firstLine="470"/>
        <w:rPr>
          <w:rFonts w:asciiTheme="minorEastAsia" w:eastAsiaTheme="minorEastAsia" w:hAnsiTheme="minorEastAsia"/>
          <w:color w:val="000000"/>
          <w:sz w:val="24"/>
        </w:rPr>
      </w:pPr>
      <w:r w:rsidRPr="00640797">
        <w:rPr>
          <w:rFonts w:asciiTheme="minorEastAsia" w:eastAsiaTheme="minorEastAsia" w:hAnsiTheme="minorEastAsia" w:hint="eastAsia"/>
          <w:color w:val="000000"/>
          <w:sz w:val="24"/>
        </w:rPr>
        <w:t>此条增加“中医院的整体建筑风格应秉承中国传统文化的特征，充分体现中国文化和中医药文化底蕴”。</w:t>
      </w:r>
    </w:p>
    <w:p w:rsidR="002E2FB5" w:rsidRPr="00640797" w:rsidRDefault="002E2FB5" w:rsidP="00640797">
      <w:pPr>
        <w:spacing w:line="460" w:lineRule="exact"/>
        <w:ind w:rightChars="-73" w:right="-153" w:firstLineChars="196" w:firstLine="470"/>
        <w:rPr>
          <w:color w:val="000000"/>
          <w:sz w:val="24"/>
        </w:rPr>
      </w:pPr>
    </w:p>
    <w:p w:rsidR="002E2FB5" w:rsidRPr="00640797" w:rsidRDefault="002E2FB5" w:rsidP="00D1263C">
      <w:pPr>
        <w:spacing w:line="460" w:lineRule="exact"/>
        <w:jc w:val="center"/>
        <w:rPr>
          <w:rFonts w:ascii="黑体" w:eastAsia="黑体"/>
          <w:b/>
          <w:color w:val="000000"/>
          <w:sz w:val="24"/>
        </w:rPr>
      </w:pPr>
      <w:r w:rsidRPr="00640797">
        <w:rPr>
          <w:rFonts w:ascii="黑体" w:eastAsia="黑体" w:hint="eastAsia"/>
          <w:b/>
          <w:color w:val="000000"/>
          <w:sz w:val="24"/>
        </w:rPr>
        <w:lastRenderedPageBreak/>
        <w:t>第五章</w:t>
      </w:r>
      <w:r w:rsidR="00EF0800">
        <w:rPr>
          <w:rFonts w:ascii="黑体" w:eastAsia="黑体" w:hint="eastAsia"/>
          <w:b/>
          <w:color w:val="000000"/>
          <w:sz w:val="24"/>
        </w:rPr>
        <w:t xml:space="preserve">  </w:t>
      </w:r>
      <w:r w:rsidRPr="00640797">
        <w:rPr>
          <w:rFonts w:ascii="黑体" w:eastAsia="黑体" w:hint="eastAsia"/>
          <w:b/>
          <w:color w:val="000000"/>
          <w:sz w:val="24"/>
        </w:rPr>
        <w:t>设备配置</w:t>
      </w:r>
    </w:p>
    <w:p w:rsidR="00EF0800" w:rsidRDefault="00524C1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第四十七条</w:t>
      </w:r>
      <w:r w:rsidR="00BB5D18"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医院设备是整体功能的需要，是提高医疗护理质量，促进中医药学术发展的重要条件。要把建设现代化中医医院与保持和发扬中医药特色优势统一起来。要积极利用先进科学技术和现代化手段，包括国内外一切先进的管理方法来促进中医药学术发展和科技进步，不断提高医疗效果，并加速中医药走向世界的进程。在装备过程中，要根据医院规模，任务大小，技术水平，专科特长和财力可能等实际情况，有重点，有计划地逐步配置和完善，避免脱离实际的片面追求形式的现象发生。</w:t>
      </w:r>
    </w:p>
    <w:p w:rsidR="00EF0800" w:rsidRDefault="00524C1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第四十八条</w:t>
      </w:r>
      <w:r w:rsidR="00BB5D18"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中药炮制是我国特有的传统制剂技术，在制剂过程中，应符合国家药监部门的相关规定。各级中医医院要贯彻</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医药结合，医药并重</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的指导思想。中药炮制加工设施必须与加工的饮片相适应，以不断提高中药饮片的质量。中成药和制剂部门应配备能保证质量的设备设施。易燃，易爆岗位设防燃防爆报警设施。相应的药检室配置必要的检测仪器及设施。第四十九条本条是中医医院的信息系统及闭路电视设备的配置标准。计算机网络在中医医院内应用十分广泛，是医院日常管理工作及远程会诊，远程教育不可缺少的设备，应在建设当中加以重视。</w:t>
      </w:r>
    </w:p>
    <w:p w:rsidR="002E2FB5" w:rsidRPr="00640797" w:rsidRDefault="00524C1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 xml:space="preserve">第五十条 </w:t>
      </w:r>
      <w:r w:rsidR="002E2FB5" w:rsidRPr="00640797">
        <w:rPr>
          <w:rFonts w:asciiTheme="minorEastAsia" w:eastAsiaTheme="minorEastAsia" w:hAnsiTheme="minorEastAsia" w:hint="eastAsia"/>
          <w:color w:val="000000"/>
          <w:sz w:val="24"/>
        </w:rPr>
        <w:t>中医医院的装备标准要密切结合我国国情及当地经济水平和医院财力情况由医院自主决定。要尽量采用标准化设计，以满足中医医院现代化建设的需要。</w:t>
      </w:r>
    </w:p>
    <w:p w:rsidR="002E2FB5" w:rsidRPr="00640797" w:rsidRDefault="002E2FB5" w:rsidP="00D1263C">
      <w:pPr>
        <w:spacing w:line="460" w:lineRule="exact"/>
        <w:jc w:val="left"/>
        <w:rPr>
          <w:color w:val="000000"/>
          <w:sz w:val="24"/>
        </w:rPr>
      </w:pPr>
    </w:p>
    <w:p w:rsidR="002E2FB5" w:rsidRPr="00640797" w:rsidRDefault="002E2FB5" w:rsidP="00D1263C">
      <w:pPr>
        <w:spacing w:line="460" w:lineRule="exact"/>
        <w:jc w:val="center"/>
        <w:rPr>
          <w:rFonts w:ascii="黑体" w:eastAsia="黑体"/>
          <w:b/>
          <w:color w:val="000000"/>
          <w:sz w:val="24"/>
        </w:rPr>
      </w:pPr>
      <w:r w:rsidRPr="00640797">
        <w:rPr>
          <w:rFonts w:ascii="黑体" w:eastAsia="黑体" w:hint="eastAsia"/>
          <w:b/>
          <w:color w:val="000000"/>
          <w:sz w:val="24"/>
        </w:rPr>
        <w:t>第六章</w:t>
      </w:r>
      <w:r w:rsidR="00EF0800">
        <w:rPr>
          <w:rFonts w:ascii="黑体" w:eastAsia="黑体" w:hint="eastAsia"/>
          <w:b/>
          <w:color w:val="000000"/>
          <w:sz w:val="24"/>
        </w:rPr>
        <w:t xml:space="preserve">  </w:t>
      </w:r>
      <w:r w:rsidRPr="00640797">
        <w:rPr>
          <w:rFonts w:ascii="黑体" w:eastAsia="黑体" w:hint="eastAsia"/>
          <w:b/>
          <w:color w:val="000000"/>
          <w:sz w:val="24"/>
        </w:rPr>
        <w:t>主要技术经济指标</w:t>
      </w:r>
    </w:p>
    <w:p w:rsidR="00EF0800" w:rsidRDefault="00524C15" w:rsidP="00EF0800">
      <w:pPr>
        <w:spacing w:line="460" w:lineRule="exact"/>
        <w:ind w:firstLineChars="196" w:firstLine="472"/>
        <w:jc w:val="left"/>
        <w:rPr>
          <w:rFonts w:asciiTheme="minorEastAsia" w:eastAsiaTheme="minorEastAsia" w:hAnsiTheme="minorEastAsia" w:hint="eastAsia"/>
          <w:color w:val="000000"/>
          <w:sz w:val="24"/>
        </w:rPr>
      </w:pPr>
      <w:r w:rsidRPr="00640797">
        <w:rPr>
          <w:rFonts w:asciiTheme="minorEastAsia" w:eastAsiaTheme="minorEastAsia" w:hAnsiTheme="minorEastAsia" w:hint="eastAsia"/>
          <w:b/>
          <w:color w:val="000000"/>
          <w:sz w:val="24"/>
        </w:rPr>
        <w:t xml:space="preserve">第五十一条  </w:t>
      </w:r>
      <w:r w:rsidR="002E2FB5" w:rsidRPr="00640797">
        <w:rPr>
          <w:rFonts w:asciiTheme="minorEastAsia" w:eastAsiaTheme="minorEastAsia" w:hAnsiTheme="minorEastAsia" w:hint="eastAsia"/>
          <w:color w:val="000000"/>
          <w:sz w:val="24"/>
        </w:rPr>
        <w:t>投资估算。中医医院工程投资估算指标，因建设地区不一样，建筑造价也有不同。中医医院建设投资一般由建筑安装工程费，工程建设其他费和预留费等组成。其中建筑安装工程费可参照工程所在地办公楼建筑的</w:t>
      </w:r>
      <w:r w:rsidR="002E2FB5" w:rsidRPr="00640797">
        <w:rPr>
          <w:rFonts w:asciiTheme="minorEastAsia" w:eastAsiaTheme="minorEastAsia" w:hAnsiTheme="minorEastAsia"/>
          <w:color w:val="000000"/>
          <w:sz w:val="24"/>
        </w:rPr>
        <w:t>1.1</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1.3</w:t>
      </w:r>
      <w:r w:rsidR="002E2FB5" w:rsidRPr="00640797">
        <w:rPr>
          <w:rFonts w:asciiTheme="minorEastAsia" w:eastAsiaTheme="minorEastAsia" w:hAnsiTheme="minorEastAsia" w:hint="eastAsia"/>
          <w:color w:val="000000"/>
          <w:sz w:val="24"/>
        </w:rPr>
        <w:t>倍估算，工程建设其他费用及预留费等按工程所在地的标准执行。注</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本表的数据摘录《常用房屋建筑工程技术经济指标》</w:t>
      </w:r>
      <w:r w:rsidR="002E2FB5" w:rsidRPr="00640797">
        <w:rPr>
          <w:rFonts w:asciiTheme="minorEastAsia" w:eastAsiaTheme="minorEastAsia" w:hAnsiTheme="minorEastAsia"/>
          <w:color w:val="000000"/>
          <w:sz w:val="24"/>
        </w:rPr>
        <w:t>(2005</w:t>
      </w:r>
      <w:r w:rsidR="002E2FB5" w:rsidRPr="00640797">
        <w:rPr>
          <w:rFonts w:asciiTheme="minorEastAsia" w:eastAsiaTheme="minorEastAsia" w:hAnsiTheme="minorEastAsia" w:hint="eastAsia"/>
          <w:color w:val="000000"/>
          <w:sz w:val="24"/>
        </w:rPr>
        <w:t>年</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，《民用建筑可行性研究与快速报价》</w:t>
      </w:r>
      <w:r w:rsidR="002E2FB5" w:rsidRPr="00640797">
        <w:rPr>
          <w:rFonts w:asciiTheme="minorEastAsia" w:eastAsiaTheme="minorEastAsia" w:hAnsiTheme="minorEastAsia"/>
          <w:color w:val="000000"/>
          <w:sz w:val="24"/>
        </w:rPr>
        <w:t>(2002</w:t>
      </w:r>
      <w:r w:rsidR="002E2FB5" w:rsidRPr="00640797">
        <w:rPr>
          <w:rFonts w:asciiTheme="minorEastAsia" w:eastAsiaTheme="minorEastAsia" w:hAnsiTheme="minorEastAsia" w:hint="eastAsia"/>
          <w:color w:val="000000"/>
          <w:sz w:val="24"/>
        </w:rPr>
        <w:t>年</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及编制组调研资料。中医医院建筑的平均单方造价略高于办公楼建筑的平均单方造价，主要是考虑到中医医院建筑的特点及内部使用功能的相对复杂性，按本地区办公楼平均建筑造价</w:t>
      </w:r>
      <w:r w:rsidR="002E2FB5" w:rsidRPr="00640797">
        <w:rPr>
          <w:rFonts w:asciiTheme="minorEastAsia" w:eastAsiaTheme="minorEastAsia" w:hAnsiTheme="minorEastAsia"/>
          <w:color w:val="000000"/>
          <w:sz w:val="24"/>
        </w:rPr>
        <w:t>1.1</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1.3</w:t>
      </w:r>
      <w:r w:rsidR="002E2FB5" w:rsidRPr="00640797">
        <w:rPr>
          <w:rFonts w:asciiTheme="minorEastAsia" w:eastAsiaTheme="minorEastAsia" w:hAnsiTheme="minorEastAsia" w:hint="eastAsia"/>
          <w:color w:val="000000"/>
          <w:sz w:val="24"/>
        </w:rPr>
        <w:t>倍确定建筑安装工程造价，与实际情况基本吻合。由于工程建设条件的差异，及建设地区不同，在工程具体实施</w:t>
      </w:r>
      <w:r w:rsidR="002E2FB5" w:rsidRPr="00640797">
        <w:rPr>
          <w:rFonts w:asciiTheme="minorEastAsia" w:eastAsiaTheme="minorEastAsia" w:hAnsiTheme="minorEastAsia" w:hint="eastAsia"/>
          <w:color w:val="000000"/>
          <w:sz w:val="24"/>
        </w:rPr>
        <w:lastRenderedPageBreak/>
        <w:t>中，投资额也会有一定的差异，因此本投资估算指标只供投资方主管部门立项时参考。设计单位编制投资估算，概算时，应根据当地实际情况计算确定。本条规定的工程造价，包括电梯，空调，通风，消防，供电，供水，弱电，医用蒸汽锅炉等建筑设备的费用，不含医疗设备，家具等费用。中医医院建设项目费用可参考附表注</w:t>
      </w:r>
      <w:r w:rsidR="002E2FB5" w:rsidRPr="00640797">
        <w:rPr>
          <w:rFonts w:asciiTheme="minorEastAsia" w:eastAsiaTheme="minorEastAsia" w:hAnsiTheme="minorEastAsia"/>
          <w:color w:val="000000"/>
          <w:sz w:val="24"/>
        </w:rPr>
        <w:t>:</w:t>
      </w:r>
      <w:r w:rsidR="002E2FB5" w:rsidRPr="00640797">
        <w:rPr>
          <w:rFonts w:asciiTheme="minorEastAsia" w:eastAsiaTheme="minorEastAsia" w:hAnsiTheme="minorEastAsia" w:hint="eastAsia"/>
          <w:color w:val="000000"/>
          <w:sz w:val="24"/>
        </w:rPr>
        <w:t>本表仅供参考。</w:t>
      </w:r>
    </w:p>
    <w:p w:rsidR="002E2FB5" w:rsidRPr="00640797" w:rsidRDefault="00524C15" w:rsidP="00EF0800">
      <w:pPr>
        <w:spacing w:line="460" w:lineRule="exact"/>
        <w:ind w:firstLineChars="196" w:firstLine="472"/>
        <w:jc w:val="left"/>
        <w:rPr>
          <w:rFonts w:asciiTheme="minorEastAsia" w:eastAsiaTheme="minorEastAsia" w:hAnsiTheme="minorEastAsia"/>
          <w:color w:val="000000"/>
          <w:sz w:val="24"/>
        </w:rPr>
      </w:pPr>
      <w:r w:rsidRPr="00640797">
        <w:rPr>
          <w:rFonts w:asciiTheme="minorEastAsia" w:eastAsiaTheme="minorEastAsia" w:hAnsiTheme="minorEastAsia" w:hint="eastAsia"/>
          <w:b/>
          <w:color w:val="000000"/>
          <w:sz w:val="24"/>
        </w:rPr>
        <w:t>第五十二条</w:t>
      </w:r>
      <w:r w:rsidRPr="00640797">
        <w:rPr>
          <w:rFonts w:asciiTheme="minorEastAsia" w:eastAsiaTheme="minorEastAsia" w:hAnsiTheme="minorEastAsia" w:hint="eastAsia"/>
          <w:color w:val="000000"/>
          <w:sz w:val="24"/>
        </w:rPr>
        <w:t xml:space="preserve"> </w:t>
      </w:r>
      <w:r w:rsidR="00BB5D18" w:rsidRPr="00640797">
        <w:rPr>
          <w:rFonts w:asciiTheme="minorEastAsia" w:eastAsiaTheme="minorEastAsia" w:hAnsiTheme="minorEastAsia" w:hint="eastAsia"/>
          <w:b/>
          <w:color w:val="000000"/>
          <w:sz w:val="24"/>
        </w:rPr>
        <w:t xml:space="preserve"> </w:t>
      </w:r>
      <w:r w:rsidR="002E2FB5" w:rsidRPr="00640797">
        <w:rPr>
          <w:rFonts w:asciiTheme="minorEastAsia" w:eastAsiaTheme="minorEastAsia" w:hAnsiTheme="minorEastAsia" w:hint="eastAsia"/>
          <w:color w:val="000000"/>
          <w:sz w:val="24"/>
        </w:rPr>
        <w:t>此条按床位修订作相应调整，调整为</w:t>
      </w:r>
      <w:r w:rsidR="002E2FB5" w:rsidRPr="00640797">
        <w:rPr>
          <w:rFonts w:asciiTheme="minorEastAsia" w:eastAsiaTheme="minorEastAsia" w:hAnsiTheme="minorEastAsia"/>
          <w:color w:val="000000"/>
          <w:sz w:val="24"/>
        </w:rPr>
        <w:t>60-99</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100-299</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300</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499</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500-799</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800-1000</w:t>
      </w:r>
      <w:r w:rsidR="002E2FB5" w:rsidRPr="00640797">
        <w:rPr>
          <w:rFonts w:asciiTheme="minorEastAsia" w:eastAsiaTheme="minorEastAsia" w:hAnsiTheme="minorEastAsia" w:hint="eastAsia"/>
          <w:color w:val="000000"/>
          <w:sz w:val="24"/>
        </w:rPr>
        <w:t>、≥</w:t>
      </w:r>
      <w:r w:rsidR="002E2FB5" w:rsidRPr="00640797">
        <w:rPr>
          <w:rFonts w:asciiTheme="minorEastAsia" w:eastAsiaTheme="minorEastAsia" w:hAnsiTheme="minorEastAsia"/>
          <w:color w:val="000000"/>
          <w:sz w:val="24"/>
        </w:rPr>
        <w:t>1000</w:t>
      </w:r>
      <w:r w:rsidR="002E2FB5" w:rsidRPr="00640797">
        <w:rPr>
          <w:rFonts w:asciiTheme="minorEastAsia" w:eastAsiaTheme="minorEastAsia" w:hAnsiTheme="minorEastAsia" w:hint="eastAsia"/>
          <w:color w:val="000000"/>
          <w:sz w:val="24"/>
        </w:rPr>
        <w:t>，建筑面积作相应调整。</w:t>
      </w:r>
    </w:p>
    <w:p w:rsidR="002E2FB5" w:rsidRPr="00640797" w:rsidRDefault="002E2FB5" w:rsidP="00640797">
      <w:pPr>
        <w:spacing w:line="460" w:lineRule="exact"/>
        <w:ind w:firstLineChars="200" w:firstLine="480"/>
        <w:jc w:val="left"/>
        <w:rPr>
          <w:rFonts w:asciiTheme="minorEastAsia" w:eastAsiaTheme="minorEastAsia" w:hAnsiTheme="minorEastAsia"/>
          <w:b/>
          <w:sz w:val="24"/>
        </w:rPr>
      </w:pPr>
      <w:r w:rsidRPr="00640797">
        <w:rPr>
          <w:rFonts w:asciiTheme="minorEastAsia" w:eastAsiaTheme="minorEastAsia" w:hAnsiTheme="minorEastAsia" w:hint="eastAsia"/>
          <w:color w:val="000000"/>
          <w:sz w:val="24"/>
        </w:rPr>
        <w:t>中医医院建设工期是在调研全国各地中医医院建设工期的基础上，并以建设部</w:t>
      </w:r>
      <w:r w:rsidRPr="00640797">
        <w:rPr>
          <w:rFonts w:asciiTheme="minorEastAsia" w:eastAsiaTheme="minorEastAsia" w:hAnsiTheme="minorEastAsia"/>
          <w:color w:val="000000"/>
          <w:sz w:val="24"/>
        </w:rPr>
        <w:t>2000</w:t>
      </w:r>
      <w:r w:rsidRPr="00640797">
        <w:rPr>
          <w:rFonts w:asciiTheme="minorEastAsia" w:eastAsiaTheme="minorEastAsia" w:hAnsiTheme="minorEastAsia" w:hint="eastAsia"/>
          <w:color w:val="000000"/>
          <w:sz w:val="24"/>
        </w:rPr>
        <w:t>年批准颁布的《全国统一建筑安装工程工期定额》为依据确定的。本条工期计算是以一个单项</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位</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工程为基数确定的。如为两个以上单项工程，工期的计算是以一个单项</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位</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工程最大工期为基数，另加其他单项</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位</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工程工期总和乘以相应系数计算，一般不超过两项，乘以系数</w:t>
      </w:r>
      <w:r w:rsidRPr="00640797">
        <w:rPr>
          <w:rFonts w:asciiTheme="minorEastAsia" w:eastAsiaTheme="minorEastAsia" w:hAnsiTheme="minorEastAsia"/>
          <w:color w:val="000000"/>
          <w:sz w:val="24"/>
        </w:rPr>
        <w:t>0</w:t>
      </w:r>
      <w:r w:rsidRPr="00640797">
        <w:rPr>
          <w:rFonts w:asciiTheme="minorEastAsia" w:eastAsiaTheme="minorEastAsia" w:hAnsiTheme="minorEastAsia" w:cs="MingLiU_HKSCS"/>
          <w:color w:val="000000"/>
          <w:sz w:val="24"/>
        </w:rPr>
        <w:t>.</w:t>
      </w:r>
      <w:r w:rsidRPr="00640797">
        <w:rPr>
          <w:rFonts w:asciiTheme="minorEastAsia" w:eastAsiaTheme="minorEastAsia" w:hAnsiTheme="minorEastAsia"/>
          <w:color w:val="000000"/>
          <w:sz w:val="24"/>
        </w:rPr>
        <w:t>25</w:t>
      </w:r>
      <w:r w:rsidRPr="00640797">
        <w:rPr>
          <w:rFonts w:asciiTheme="minorEastAsia" w:eastAsiaTheme="minorEastAsia" w:hAnsiTheme="minorEastAsia" w:hint="eastAsia"/>
          <w:color w:val="000000"/>
          <w:sz w:val="24"/>
        </w:rPr>
        <w:t>计算。例如</w:t>
      </w:r>
      <w:r w:rsidR="00EF0800">
        <w:rPr>
          <w:rFonts w:asciiTheme="minorEastAsia" w:eastAsiaTheme="minorEastAsia" w:hAnsiTheme="minorEastAsia" w:hint="eastAsia"/>
          <w:color w:val="000000"/>
          <w:sz w:val="24"/>
        </w:rPr>
        <w:t>：</w:t>
      </w:r>
      <w:r w:rsidRPr="00640797">
        <w:rPr>
          <w:rFonts w:asciiTheme="minorEastAsia" w:eastAsiaTheme="minorEastAsia" w:hAnsiTheme="minorEastAsia" w:hint="eastAsia"/>
          <w:color w:val="000000"/>
          <w:sz w:val="24"/>
        </w:rPr>
        <w:t>在</w:t>
      </w:r>
      <w:r w:rsidRPr="00640797">
        <w:rPr>
          <w:rFonts w:asciiTheme="minorEastAsia" w:eastAsiaTheme="minorEastAsia" w:hAnsiTheme="minorEastAsia" w:cs="宋体" w:hint="eastAsia"/>
          <w:color w:val="000000"/>
          <w:sz w:val="24"/>
        </w:rPr>
        <w:t>Ⅱ</w:t>
      </w:r>
      <w:r w:rsidRPr="00640797">
        <w:rPr>
          <w:rFonts w:asciiTheme="minorEastAsia" w:eastAsiaTheme="minorEastAsia" w:hAnsiTheme="minorEastAsia" w:hint="eastAsia"/>
          <w:color w:val="000000"/>
          <w:sz w:val="24"/>
        </w:rPr>
        <w:t>类地区建一座</w:t>
      </w:r>
      <w:r w:rsidRPr="00640797">
        <w:rPr>
          <w:rFonts w:asciiTheme="minorEastAsia" w:eastAsiaTheme="minorEastAsia" w:hAnsiTheme="minorEastAsia"/>
          <w:color w:val="000000"/>
          <w:sz w:val="24"/>
        </w:rPr>
        <w:t>300</w:t>
      </w:r>
      <w:r w:rsidRPr="00640797">
        <w:rPr>
          <w:rFonts w:asciiTheme="minorEastAsia" w:eastAsiaTheme="minorEastAsia" w:hAnsiTheme="minorEastAsia" w:hint="eastAsia"/>
          <w:color w:val="000000"/>
          <w:sz w:val="24"/>
        </w:rPr>
        <w:t>床位的中医医院，总建筑面积</w:t>
      </w:r>
      <w:r w:rsidRPr="00640797">
        <w:rPr>
          <w:rFonts w:asciiTheme="minorEastAsia" w:eastAsiaTheme="minorEastAsia" w:hAnsiTheme="minorEastAsia"/>
          <w:color w:val="000000"/>
          <w:sz w:val="24"/>
        </w:rPr>
        <w:t>24000</w:t>
      </w:r>
      <w:r w:rsidRPr="00640797">
        <w:rPr>
          <w:rFonts w:asciiTheme="minorEastAsia" w:eastAsiaTheme="minorEastAsia" w:hAnsiTheme="minorEastAsia" w:hint="eastAsia"/>
          <w:color w:val="000000"/>
          <w:sz w:val="24"/>
        </w:rPr>
        <w:t>㎡，其中住院楼为八层框架结构，建筑面积</w:t>
      </w:r>
      <w:r w:rsidRPr="00640797">
        <w:rPr>
          <w:rFonts w:asciiTheme="minorEastAsia" w:eastAsiaTheme="minorEastAsia" w:hAnsiTheme="minorEastAsia"/>
          <w:color w:val="000000"/>
          <w:sz w:val="24"/>
        </w:rPr>
        <w:t>12000</w:t>
      </w:r>
      <w:r w:rsidRPr="00640797">
        <w:rPr>
          <w:rFonts w:asciiTheme="minorEastAsia" w:eastAsiaTheme="minorEastAsia" w:hAnsiTheme="minorEastAsia" w:hint="eastAsia"/>
          <w:color w:val="000000"/>
          <w:sz w:val="24"/>
        </w:rPr>
        <w:t>㎡</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门诊楼为四层框架结构，建筑面积</w:t>
      </w:r>
      <w:r w:rsidRPr="00640797">
        <w:rPr>
          <w:rFonts w:asciiTheme="minorEastAsia" w:eastAsiaTheme="minorEastAsia" w:hAnsiTheme="minorEastAsia"/>
          <w:color w:val="000000"/>
          <w:sz w:val="24"/>
        </w:rPr>
        <w:t>8000</w:t>
      </w:r>
      <w:r w:rsidRPr="00640797">
        <w:rPr>
          <w:rFonts w:asciiTheme="minorEastAsia" w:eastAsiaTheme="minorEastAsia" w:hAnsiTheme="minorEastAsia" w:hint="eastAsia"/>
          <w:color w:val="000000"/>
          <w:sz w:val="24"/>
        </w:rPr>
        <w:t>㎡</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综合楼为四层砖混结构，建筑面积</w:t>
      </w:r>
      <w:r w:rsidRPr="00640797">
        <w:rPr>
          <w:rFonts w:asciiTheme="minorEastAsia" w:eastAsiaTheme="minorEastAsia" w:hAnsiTheme="minorEastAsia"/>
          <w:color w:val="000000"/>
          <w:sz w:val="24"/>
        </w:rPr>
        <w:t>4000</w:t>
      </w:r>
      <w:r w:rsidRPr="00640797">
        <w:rPr>
          <w:rFonts w:asciiTheme="minorEastAsia" w:eastAsiaTheme="minorEastAsia" w:hAnsiTheme="minorEastAsia" w:hint="eastAsia"/>
          <w:color w:val="000000"/>
          <w:sz w:val="24"/>
        </w:rPr>
        <w:t>㎡。查《定额》得出各建筑物的建设工期</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住院</w:t>
      </w:r>
      <w:proofErr w:type="gramStart"/>
      <w:r w:rsidRPr="00640797">
        <w:rPr>
          <w:rFonts w:asciiTheme="minorEastAsia" w:eastAsiaTheme="minorEastAsia" w:hAnsiTheme="minorEastAsia" w:hint="eastAsia"/>
          <w:color w:val="000000"/>
          <w:sz w:val="24"/>
        </w:rPr>
        <w:t>楼基础</w:t>
      </w:r>
      <w:proofErr w:type="gramEnd"/>
      <w:r w:rsidRPr="00640797">
        <w:rPr>
          <w:rFonts w:asciiTheme="minorEastAsia" w:eastAsiaTheme="minorEastAsia" w:hAnsiTheme="minorEastAsia" w:hint="eastAsia"/>
          <w:color w:val="000000"/>
          <w:sz w:val="24"/>
        </w:rPr>
        <w:t>工程为</w:t>
      </w:r>
      <w:r w:rsidRPr="00640797">
        <w:rPr>
          <w:rFonts w:asciiTheme="minorEastAsia" w:eastAsiaTheme="minorEastAsia" w:hAnsiTheme="minorEastAsia"/>
          <w:color w:val="000000"/>
          <w:sz w:val="24"/>
        </w:rPr>
        <w:t>55</w:t>
      </w:r>
      <w:r w:rsidRPr="00640797">
        <w:rPr>
          <w:rFonts w:asciiTheme="minorEastAsia" w:eastAsiaTheme="minorEastAsia" w:hAnsiTheme="minorEastAsia" w:hint="eastAsia"/>
          <w:color w:val="000000"/>
          <w:sz w:val="24"/>
        </w:rPr>
        <w:t>天，主体工程为</w:t>
      </w:r>
      <w:r w:rsidRPr="00640797">
        <w:rPr>
          <w:rFonts w:asciiTheme="minorEastAsia" w:eastAsiaTheme="minorEastAsia" w:hAnsiTheme="minorEastAsia"/>
          <w:color w:val="000000"/>
          <w:sz w:val="24"/>
        </w:rPr>
        <w:t>455</w:t>
      </w:r>
      <w:r w:rsidRPr="00640797">
        <w:rPr>
          <w:rFonts w:asciiTheme="minorEastAsia" w:eastAsiaTheme="minorEastAsia" w:hAnsiTheme="minorEastAsia" w:hint="eastAsia"/>
          <w:color w:val="000000"/>
          <w:sz w:val="24"/>
        </w:rPr>
        <w:t>天</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门诊</w:t>
      </w:r>
      <w:proofErr w:type="gramStart"/>
      <w:r w:rsidRPr="00640797">
        <w:rPr>
          <w:rFonts w:asciiTheme="minorEastAsia" w:eastAsiaTheme="minorEastAsia" w:hAnsiTheme="minorEastAsia" w:hint="eastAsia"/>
          <w:color w:val="000000"/>
          <w:sz w:val="24"/>
        </w:rPr>
        <w:t>楼基础</w:t>
      </w:r>
      <w:proofErr w:type="gramEnd"/>
      <w:r w:rsidRPr="00640797">
        <w:rPr>
          <w:rFonts w:asciiTheme="minorEastAsia" w:eastAsiaTheme="minorEastAsia" w:hAnsiTheme="minorEastAsia" w:hint="eastAsia"/>
          <w:color w:val="000000"/>
          <w:sz w:val="24"/>
        </w:rPr>
        <w:t>工程为</w:t>
      </w:r>
      <w:r w:rsidRPr="00640797">
        <w:rPr>
          <w:rFonts w:asciiTheme="minorEastAsia" w:eastAsiaTheme="minorEastAsia" w:hAnsiTheme="minorEastAsia"/>
          <w:color w:val="000000"/>
          <w:sz w:val="24"/>
        </w:rPr>
        <w:t>55</w:t>
      </w:r>
      <w:r w:rsidRPr="00640797">
        <w:rPr>
          <w:rFonts w:asciiTheme="minorEastAsia" w:eastAsiaTheme="minorEastAsia" w:hAnsiTheme="minorEastAsia" w:hint="eastAsia"/>
          <w:color w:val="000000"/>
          <w:sz w:val="24"/>
        </w:rPr>
        <w:t>天，主体工程为</w:t>
      </w:r>
      <w:r w:rsidRPr="00640797">
        <w:rPr>
          <w:rFonts w:asciiTheme="minorEastAsia" w:eastAsiaTheme="minorEastAsia" w:hAnsiTheme="minorEastAsia"/>
          <w:color w:val="000000"/>
          <w:sz w:val="24"/>
        </w:rPr>
        <w:t>285</w:t>
      </w:r>
      <w:r w:rsidRPr="00640797">
        <w:rPr>
          <w:rFonts w:asciiTheme="minorEastAsia" w:eastAsiaTheme="minorEastAsia" w:hAnsiTheme="minorEastAsia" w:hint="eastAsia"/>
          <w:color w:val="000000"/>
          <w:sz w:val="24"/>
        </w:rPr>
        <w:t>天</w:t>
      </w:r>
      <w:r w:rsidR="00EF0800">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综合</w:t>
      </w:r>
      <w:proofErr w:type="gramStart"/>
      <w:r w:rsidRPr="00640797">
        <w:rPr>
          <w:rFonts w:asciiTheme="minorEastAsia" w:eastAsiaTheme="minorEastAsia" w:hAnsiTheme="minorEastAsia" w:hint="eastAsia"/>
          <w:color w:val="000000"/>
          <w:sz w:val="24"/>
        </w:rPr>
        <w:t>楼基础</w:t>
      </w:r>
      <w:proofErr w:type="gramEnd"/>
      <w:r w:rsidRPr="00640797">
        <w:rPr>
          <w:rFonts w:asciiTheme="minorEastAsia" w:eastAsiaTheme="minorEastAsia" w:hAnsiTheme="minorEastAsia" w:hint="eastAsia"/>
          <w:color w:val="000000"/>
          <w:sz w:val="24"/>
        </w:rPr>
        <w:t>工程为</w:t>
      </w:r>
      <w:r w:rsidRPr="00640797">
        <w:rPr>
          <w:rFonts w:asciiTheme="minorEastAsia" w:eastAsiaTheme="minorEastAsia" w:hAnsiTheme="minorEastAsia"/>
          <w:color w:val="000000"/>
          <w:sz w:val="24"/>
        </w:rPr>
        <w:t>45</w:t>
      </w:r>
      <w:r w:rsidRPr="00640797">
        <w:rPr>
          <w:rFonts w:asciiTheme="minorEastAsia" w:eastAsiaTheme="minorEastAsia" w:hAnsiTheme="minorEastAsia" w:hint="eastAsia"/>
          <w:color w:val="000000"/>
          <w:sz w:val="24"/>
        </w:rPr>
        <w:t>天，主体工程为</w:t>
      </w:r>
      <w:r w:rsidRPr="00640797">
        <w:rPr>
          <w:rFonts w:asciiTheme="minorEastAsia" w:eastAsiaTheme="minorEastAsia" w:hAnsiTheme="minorEastAsia"/>
          <w:color w:val="000000"/>
          <w:sz w:val="24"/>
        </w:rPr>
        <w:t>180</w:t>
      </w:r>
      <w:r w:rsidRPr="00640797">
        <w:rPr>
          <w:rFonts w:asciiTheme="minorEastAsia" w:eastAsiaTheme="minorEastAsia" w:hAnsiTheme="minorEastAsia" w:hint="eastAsia"/>
          <w:color w:val="000000"/>
          <w:sz w:val="24"/>
        </w:rPr>
        <w:t>天。按《定额》的计算方法，总的建设工期为</w:t>
      </w:r>
      <w:r w:rsidRPr="00640797">
        <w:rPr>
          <w:rFonts w:asciiTheme="minorEastAsia" w:eastAsiaTheme="minorEastAsia" w:hAnsiTheme="minorEastAsia"/>
          <w:color w:val="000000"/>
          <w:sz w:val="24"/>
        </w:rPr>
        <w:t>55+55+45+455+(285+180)×25%</w:t>
      </w:r>
      <w:r w:rsidRPr="00640797">
        <w:rPr>
          <w:rFonts w:asciiTheme="minorEastAsia" w:eastAsiaTheme="minorEastAsia" w:hAnsiTheme="minorEastAsia" w:hint="eastAsia"/>
          <w:color w:val="000000"/>
          <w:sz w:val="24"/>
        </w:rPr>
        <w:t>计</w:t>
      </w:r>
      <w:r w:rsidRPr="00640797">
        <w:rPr>
          <w:rFonts w:asciiTheme="minorEastAsia" w:eastAsiaTheme="minorEastAsia" w:hAnsiTheme="minorEastAsia"/>
          <w:color w:val="000000"/>
          <w:sz w:val="24"/>
        </w:rPr>
        <w:t>726</w:t>
      </w:r>
      <w:r w:rsidRPr="00640797">
        <w:rPr>
          <w:rFonts w:asciiTheme="minorEastAsia" w:eastAsiaTheme="minorEastAsia" w:hAnsiTheme="minorEastAsia" w:hint="eastAsia"/>
          <w:color w:val="000000"/>
          <w:sz w:val="24"/>
        </w:rPr>
        <w:t>天，合计</w:t>
      </w:r>
      <w:r w:rsidRPr="00640797">
        <w:rPr>
          <w:rFonts w:asciiTheme="minorEastAsia" w:eastAsiaTheme="minorEastAsia" w:hAnsiTheme="minorEastAsia"/>
          <w:color w:val="000000"/>
          <w:sz w:val="24"/>
        </w:rPr>
        <w:t>24</w:t>
      </w:r>
      <w:r w:rsidRPr="00640797">
        <w:rPr>
          <w:rFonts w:asciiTheme="minorEastAsia" w:eastAsiaTheme="minorEastAsia" w:hAnsiTheme="minorEastAsia" w:cs="MingLiU_HKSCS"/>
          <w:color w:val="000000"/>
          <w:sz w:val="24"/>
        </w:rPr>
        <w:t>.</w:t>
      </w:r>
      <w:r w:rsidRPr="00640797">
        <w:rPr>
          <w:rFonts w:asciiTheme="minorEastAsia" w:eastAsiaTheme="minorEastAsia" w:hAnsiTheme="minorEastAsia"/>
          <w:color w:val="000000"/>
          <w:sz w:val="24"/>
        </w:rPr>
        <w:t>2</w:t>
      </w:r>
      <w:r w:rsidRPr="00640797">
        <w:rPr>
          <w:rFonts w:asciiTheme="minorEastAsia" w:eastAsiaTheme="minorEastAsia" w:hAnsiTheme="minorEastAsia" w:hint="eastAsia"/>
          <w:color w:val="000000"/>
          <w:sz w:val="24"/>
        </w:rPr>
        <w:t>个月。在实际实施中，可参考本指标或按照当地城市建设主管部门的有关规定和实际情况确定具体的建设工期。第五十三条中医医院人员编制是根据医院的等级，通过调研和资料分析，以病床数为基数确定的。编制过程中参考了国家中医药管理局《全国中医医院组织机构及人员编制标准</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试行</w:t>
      </w:r>
      <w:r w:rsidRPr="00640797">
        <w:rPr>
          <w:rFonts w:asciiTheme="minorEastAsia" w:eastAsiaTheme="minorEastAsia" w:hAnsiTheme="minorEastAsia"/>
          <w:color w:val="000000"/>
          <w:sz w:val="24"/>
        </w:rPr>
        <w:t>)</w:t>
      </w:r>
      <w:r w:rsidRPr="00640797">
        <w:rPr>
          <w:rFonts w:asciiTheme="minorEastAsia" w:eastAsiaTheme="minorEastAsia" w:hAnsiTheme="minorEastAsia" w:hint="eastAsia"/>
          <w:color w:val="000000"/>
          <w:sz w:val="24"/>
        </w:rPr>
        <w:t>》中的有关人员编制的标准。承担科研，教学和实习任务的中医医院，以临床编制人员数量为基数，可按适当的比例另外增加编制。</w:t>
      </w:r>
    </w:p>
    <w:sectPr w:rsidR="002E2FB5" w:rsidRPr="00640797" w:rsidSect="00C455A3">
      <w:headerReference w:type="even" r:id="rId9"/>
      <w:headerReference w:type="default" r:id="rId10"/>
      <w:pgSz w:w="11907" w:h="16839" w:code="9"/>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7036" w:rsidRDefault="002B7036" w:rsidP="00EE7F36">
      <w:r>
        <w:separator/>
      </w:r>
    </w:p>
  </w:endnote>
  <w:endnote w:type="continuationSeparator" w:id="0">
    <w:p w:rsidR="002B7036" w:rsidRDefault="002B7036" w:rsidP="00EE7F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MingLiU_HKSCS">
    <w:altName w:val="Arial Unicode MS"/>
    <w:charset w:val="88"/>
    <w:family w:val="roman"/>
    <w:pitch w:val="variable"/>
    <w:sig w:usb0="00000000" w:usb1="3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7036" w:rsidRDefault="002B7036" w:rsidP="00EE7F36">
      <w:r>
        <w:separator/>
      </w:r>
    </w:p>
  </w:footnote>
  <w:footnote w:type="continuationSeparator" w:id="0">
    <w:p w:rsidR="002B7036" w:rsidRDefault="002B7036" w:rsidP="00EE7F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797" w:rsidRDefault="00640797" w:rsidP="005C7446">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797" w:rsidRDefault="00640797" w:rsidP="005C7446">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11A23"/>
    <w:multiLevelType w:val="hybridMultilevel"/>
    <w:tmpl w:val="5DEECCD4"/>
    <w:lvl w:ilvl="0" w:tplc="AF8C0EA6">
      <w:start w:val="1"/>
      <w:numFmt w:val="japaneseCounting"/>
      <w:lvlText w:val="第%1章"/>
      <w:lvlJc w:val="left"/>
      <w:pPr>
        <w:tabs>
          <w:tab w:val="num" w:pos="855"/>
        </w:tabs>
        <w:ind w:left="855" w:hanging="855"/>
      </w:pPr>
      <w:rPr>
        <w:rFonts w:cs="Times New Roman" w:hint="eastAsia"/>
      </w:rPr>
    </w:lvl>
    <w:lvl w:ilvl="1" w:tplc="91DAE172">
      <w:start w:val="1"/>
      <w:numFmt w:val="japaneseCounting"/>
      <w:lvlText w:val="第%2条"/>
      <w:lvlJc w:val="left"/>
      <w:pPr>
        <w:tabs>
          <w:tab w:val="num" w:pos="1275"/>
        </w:tabs>
        <w:ind w:left="1275" w:hanging="855"/>
      </w:pPr>
      <w:rPr>
        <w:rFonts w:eastAsia="黑体" w:cs="Times New Roman" w:hint="eastAsia"/>
        <w:b/>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
    <w:nsid w:val="3C070869"/>
    <w:multiLevelType w:val="hybridMultilevel"/>
    <w:tmpl w:val="64C8BFBA"/>
    <w:lvl w:ilvl="0" w:tplc="ADCABB00">
      <w:start w:val="1"/>
      <w:numFmt w:val="japaneseCounting"/>
      <w:lvlText w:val="%1、"/>
      <w:lvlJc w:val="left"/>
      <w:pPr>
        <w:tabs>
          <w:tab w:val="num" w:pos="1260"/>
        </w:tabs>
        <w:ind w:left="1260" w:hanging="72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2">
    <w:nsid w:val="6B307188"/>
    <w:multiLevelType w:val="hybridMultilevel"/>
    <w:tmpl w:val="5246A3EC"/>
    <w:lvl w:ilvl="0" w:tplc="D31A46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94F1537"/>
    <w:multiLevelType w:val="hybridMultilevel"/>
    <w:tmpl w:val="FAAE704C"/>
    <w:lvl w:ilvl="0" w:tplc="55D09E6A">
      <w:start w:val="1"/>
      <w:numFmt w:val="japaneseCounting"/>
      <w:lvlText w:val="第%1章"/>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F36"/>
    <w:rsid w:val="00012524"/>
    <w:rsid w:val="00014B3D"/>
    <w:rsid w:val="00044D48"/>
    <w:rsid w:val="00051BA6"/>
    <w:rsid w:val="000659EE"/>
    <w:rsid w:val="00096CA2"/>
    <w:rsid w:val="000C1C05"/>
    <w:rsid w:val="000D2945"/>
    <w:rsid w:val="000E28A0"/>
    <w:rsid w:val="000E4B43"/>
    <w:rsid w:val="00104494"/>
    <w:rsid w:val="00113D8A"/>
    <w:rsid w:val="00133358"/>
    <w:rsid w:val="00147661"/>
    <w:rsid w:val="00175924"/>
    <w:rsid w:val="001B3B90"/>
    <w:rsid w:val="001C55E7"/>
    <w:rsid w:val="0020697A"/>
    <w:rsid w:val="00214250"/>
    <w:rsid w:val="002215A1"/>
    <w:rsid w:val="002520D2"/>
    <w:rsid w:val="00254DE1"/>
    <w:rsid w:val="00265359"/>
    <w:rsid w:val="002857C4"/>
    <w:rsid w:val="002B0810"/>
    <w:rsid w:val="002B7036"/>
    <w:rsid w:val="002C32B9"/>
    <w:rsid w:val="002D3090"/>
    <w:rsid w:val="002E0223"/>
    <w:rsid w:val="002E2FB5"/>
    <w:rsid w:val="002F241E"/>
    <w:rsid w:val="0033212B"/>
    <w:rsid w:val="003427D6"/>
    <w:rsid w:val="00346D69"/>
    <w:rsid w:val="003604EE"/>
    <w:rsid w:val="00387DED"/>
    <w:rsid w:val="00393C04"/>
    <w:rsid w:val="003B40A5"/>
    <w:rsid w:val="003B71CE"/>
    <w:rsid w:val="003C194B"/>
    <w:rsid w:val="00401AB1"/>
    <w:rsid w:val="00432362"/>
    <w:rsid w:val="00432956"/>
    <w:rsid w:val="004377F9"/>
    <w:rsid w:val="00492B59"/>
    <w:rsid w:val="004B0994"/>
    <w:rsid w:val="004B4BB6"/>
    <w:rsid w:val="004D4D22"/>
    <w:rsid w:val="004D7804"/>
    <w:rsid w:val="004E5E0C"/>
    <w:rsid w:val="004F0651"/>
    <w:rsid w:val="0050675A"/>
    <w:rsid w:val="00513527"/>
    <w:rsid w:val="00524C15"/>
    <w:rsid w:val="00530A21"/>
    <w:rsid w:val="00560BDD"/>
    <w:rsid w:val="005935F7"/>
    <w:rsid w:val="005C6ECB"/>
    <w:rsid w:val="005C7446"/>
    <w:rsid w:val="005D3955"/>
    <w:rsid w:val="005E1137"/>
    <w:rsid w:val="005F1ED2"/>
    <w:rsid w:val="005F3FC8"/>
    <w:rsid w:val="00612295"/>
    <w:rsid w:val="00630027"/>
    <w:rsid w:val="006403A7"/>
    <w:rsid w:val="00640797"/>
    <w:rsid w:val="00660178"/>
    <w:rsid w:val="006A3EFF"/>
    <w:rsid w:val="006B69C9"/>
    <w:rsid w:val="006C2531"/>
    <w:rsid w:val="006D3A5A"/>
    <w:rsid w:val="00721D3E"/>
    <w:rsid w:val="007541DD"/>
    <w:rsid w:val="007641F9"/>
    <w:rsid w:val="00786F8E"/>
    <w:rsid w:val="00793251"/>
    <w:rsid w:val="007B36D5"/>
    <w:rsid w:val="007E5E66"/>
    <w:rsid w:val="008255D2"/>
    <w:rsid w:val="008315B3"/>
    <w:rsid w:val="00840066"/>
    <w:rsid w:val="00870CCD"/>
    <w:rsid w:val="008723DD"/>
    <w:rsid w:val="008724AC"/>
    <w:rsid w:val="008A23F6"/>
    <w:rsid w:val="008C4DB3"/>
    <w:rsid w:val="008E2EBC"/>
    <w:rsid w:val="00927F01"/>
    <w:rsid w:val="009441A5"/>
    <w:rsid w:val="009808C0"/>
    <w:rsid w:val="009916CD"/>
    <w:rsid w:val="00991BE4"/>
    <w:rsid w:val="009A3F7A"/>
    <w:rsid w:val="009D4031"/>
    <w:rsid w:val="009E2133"/>
    <w:rsid w:val="009F1532"/>
    <w:rsid w:val="009F203E"/>
    <w:rsid w:val="00A0240D"/>
    <w:rsid w:val="00A103C2"/>
    <w:rsid w:val="00A43456"/>
    <w:rsid w:val="00A7109D"/>
    <w:rsid w:val="00A842F8"/>
    <w:rsid w:val="00A95C09"/>
    <w:rsid w:val="00AE3E7B"/>
    <w:rsid w:val="00AF7C4D"/>
    <w:rsid w:val="00B01945"/>
    <w:rsid w:val="00B21423"/>
    <w:rsid w:val="00B260F5"/>
    <w:rsid w:val="00B9480F"/>
    <w:rsid w:val="00BB5D18"/>
    <w:rsid w:val="00BD03C2"/>
    <w:rsid w:val="00C05857"/>
    <w:rsid w:val="00C307B5"/>
    <w:rsid w:val="00C455A3"/>
    <w:rsid w:val="00C4660A"/>
    <w:rsid w:val="00C4675F"/>
    <w:rsid w:val="00C66728"/>
    <w:rsid w:val="00C72AF6"/>
    <w:rsid w:val="00C8474D"/>
    <w:rsid w:val="00C916F4"/>
    <w:rsid w:val="00CA0AA8"/>
    <w:rsid w:val="00CD6F3B"/>
    <w:rsid w:val="00CF55D1"/>
    <w:rsid w:val="00D1263C"/>
    <w:rsid w:val="00D36810"/>
    <w:rsid w:val="00D45BF0"/>
    <w:rsid w:val="00D57934"/>
    <w:rsid w:val="00D60D79"/>
    <w:rsid w:val="00D63C1E"/>
    <w:rsid w:val="00DA05FA"/>
    <w:rsid w:val="00DB1550"/>
    <w:rsid w:val="00DF46EF"/>
    <w:rsid w:val="00E04125"/>
    <w:rsid w:val="00E1544C"/>
    <w:rsid w:val="00E31833"/>
    <w:rsid w:val="00E40E2A"/>
    <w:rsid w:val="00E54CEC"/>
    <w:rsid w:val="00E55725"/>
    <w:rsid w:val="00E96828"/>
    <w:rsid w:val="00EC3D66"/>
    <w:rsid w:val="00EE7F36"/>
    <w:rsid w:val="00EF0800"/>
    <w:rsid w:val="00F14AB8"/>
    <w:rsid w:val="00F86447"/>
    <w:rsid w:val="00F9173A"/>
    <w:rsid w:val="00FB62EF"/>
    <w:rsid w:val="00FD3C09"/>
    <w:rsid w:val="00FF1F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F36"/>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EE7F3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EE7F36"/>
    <w:rPr>
      <w:rFonts w:cs="Times New Roman"/>
      <w:sz w:val="18"/>
      <w:szCs w:val="18"/>
    </w:rPr>
  </w:style>
  <w:style w:type="paragraph" w:styleId="a4">
    <w:name w:val="footer"/>
    <w:basedOn w:val="a"/>
    <w:link w:val="Char0"/>
    <w:uiPriority w:val="99"/>
    <w:semiHidden/>
    <w:rsid w:val="00EE7F36"/>
    <w:pPr>
      <w:tabs>
        <w:tab w:val="center" w:pos="4153"/>
        <w:tab w:val="right" w:pos="8306"/>
      </w:tabs>
      <w:snapToGrid w:val="0"/>
      <w:jc w:val="left"/>
    </w:pPr>
    <w:rPr>
      <w:sz w:val="18"/>
      <w:szCs w:val="18"/>
    </w:rPr>
  </w:style>
  <w:style w:type="character" w:customStyle="1" w:styleId="Char0">
    <w:name w:val="页脚 Char"/>
    <w:link w:val="a4"/>
    <w:uiPriority w:val="99"/>
    <w:semiHidden/>
    <w:locked/>
    <w:rsid w:val="00EE7F36"/>
    <w:rPr>
      <w:rFonts w:cs="Times New Roman"/>
      <w:sz w:val="18"/>
      <w:szCs w:val="18"/>
    </w:rPr>
  </w:style>
  <w:style w:type="character" w:styleId="a5">
    <w:name w:val="Strong"/>
    <w:uiPriority w:val="99"/>
    <w:qFormat/>
    <w:rsid w:val="00AF7C4D"/>
    <w:rPr>
      <w:rFonts w:cs="Times New Roman"/>
      <w:b/>
      <w:bCs/>
    </w:rPr>
  </w:style>
  <w:style w:type="paragraph" w:styleId="a6">
    <w:name w:val="Normal (Web)"/>
    <w:basedOn w:val="a"/>
    <w:uiPriority w:val="99"/>
    <w:semiHidden/>
    <w:rsid w:val="00432362"/>
    <w:pPr>
      <w:widowControl/>
      <w:spacing w:before="100" w:beforeAutospacing="1" w:after="100" w:afterAutospacing="1"/>
      <w:jc w:val="left"/>
    </w:pPr>
    <w:rPr>
      <w:rFonts w:ascii="宋体" w:hAnsi="宋体" w:cs="宋体"/>
      <w:kern w:val="0"/>
      <w:sz w:val="24"/>
    </w:rPr>
  </w:style>
  <w:style w:type="paragraph" w:styleId="a7">
    <w:name w:val="Date"/>
    <w:basedOn w:val="a"/>
    <w:next w:val="a"/>
    <w:link w:val="Char1"/>
    <w:uiPriority w:val="99"/>
    <w:semiHidden/>
    <w:rsid w:val="004B0994"/>
    <w:pPr>
      <w:ind w:leftChars="2500" w:left="100"/>
    </w:pPr>
  </w:style>
  <w:style w:type="character" w:customStyle="1" w:styleId="Char1">
    <w:name w:val="日期 Char"/>
    <w:link w:val="a7"/>
    <w:uiPriority w:val="99"/>
    <w:semiHidden/>
    <w:locked/>
    <w:rsid w:val="004B0994"/>
    <w:rPr>
      <w:rFonts w:ascii="Times New Roman" w:eastAsia="宋体" w:hAnsi="Times New Roman" w:cs="Times New Roman"/>
      <w:sz w:val="24"/>
      <w:szCs w:val="24"/>
    </w:rPr>
  </w:style>
  <w:style w:type="paragraph" w:styleId="a8">
    <w:name w:val="List Paragraph"/>
    <w:basedOn w:val="a"/>
    <w:uiPriority w:val="99"/>
    <w:qFormat/>
    <w:rsid w:val="00DF46EF"/>
    <w:pPr>
      <w:ind w:firstLineChars="200" w:firstLine="420"/>
    </w:pPr>
  </w:style>
  <w:style w:type="paragraph" w:styleId="a9">
    <w:name w:val="Title"/>
    <w:basedOn w:val="a"/>
    <w:next w:val="a"/>
    <w:link w:val="Char2"/>
    <w:qFormat/>
    <w:locked/>
    <w:rsid w:val="005C7446"/>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9"/>
    <w:rsid w:val="005C7446"/>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F36"/>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EE7F3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EE7F36"/>
    <w:rPr>
      <w:rFonts w:cs="Times New Roman"/>
      <w:sz w:val="18"/>
      <w:szCs w:val="18"/>
    </w:rPr>
  </w:style>
  <w:style w:type="paragraph" w:styleId="a4">
    <w:name w:val="footer"/>
    <w:basedOn w:val="a"/>
    <w:link w:val="Char0"/>
    <w:uiPriority w:val="99"/>
    <w:semiHidden/>
    <w:rsid w:val="00EE7F36"/>
    <w:pPr>
      <w:tabs>
        <w:tab w:val="center" w:pos="4153"/>
        <w:tab w:val="right" w:pos="8306"/>
      </w:tabs>
      <w:snapToGrid w:val="0"/>
      <w:jc w:val="left"/>
    </w:pPr>
    <w:rPr>
      <w:sz w:val="18"/>
      <w:szCs w:val="18"/>
    </w:rPr>
  </w:style>
  <w:style w:type="character" w:customStyle="1" w:styleId="Char0">
    <w:name w:val="页脚 Char"/>
    <w:link w:val="a4"/>
    <w:uiPriority w:val="99"/>
    <w:semiHidden/>
    <w:locked/>
    <w:rsid w:val="00EE7F36"/>
    <w:rPr>
      <w:rFonts w:cs="Times New Roman"/>
      <w:sz w:val="18"/>
      <w:szCs w:val="18"/>
    </w:rPr>
  </w:style>
  <w:style w:type="character" w:styleId="a5">
    <w:name w:val="Strong"/>
    <w:uiPriority w:val="99"/>
    <w:qFormat/>
    <w:rsid w:val="00AF7C4D"/>
    <w:rPr>
      <w:rFonts w:cs="Times New Roman"/>
      <w:b/>
      <w:bCs/>
    </w:rPr>
  </w:style>
  <w:style w:type="paragraph" w:styleId="a6">
    <w:name w:val="Normal (Web)"/>
    <w:basedOn w:val="a"/>
    <w:uiPriority w:val="99"/>
    <w:semiHidden/>
    <w:rsid w:val="00432362"/>
    <w:pPr>
      <w:widowControl/>
      <w:spacing w:before="100" w:beforeAutospacing="1" w:after="100" w:afterAutospacing="1"/>
      <w:jc w:val="left"/>
    </w:pPr>
    <w:rPr>
      <w:rFonts w:ascii="宋体" w:hAnsi="宋体" w:cs="宋体"/>
      <w:kern w:val="0"/>
      <w:sz w:val="24"/>
    </w:rPr>
  </w:style>
  <w:style w:type="paragraph" w:styleId="a7">
    <w:name w:val="Date"/>
    <w:basedOn w:val="a"/>
    <w:next w:val="a"/>
    <w:link w:val="Char1"/>
    <w:uiPriority w:val="99"/>
    <w:semiHidden/>
    <w:rsid w:val="004B0994"/>
    <w:pPr>
      <w:ind w:leftChars="2500" w:left="100"/>
    </w:pPr>
  </w:style>
  <w:style w:type="character" w:customStyle="1" w:styleId="Char1">
    <w:name w:val="日期 Char"/>
    <w:link w:val="a7"/>
    <w:uiPriority w:val="99"/>
    <w:semiHidden/>
    <w:locked/>
    <w:rsid w:val="004B0994"/>
    <w:rPr>
      <w:rFonts w:ascii="Times New Roman" w:eastAsia="宋体" w:hAnsi="Times New Roman" w:cs="Times New Roman"/>
      <w:sz w:val="24"/>
      <w:szCs w:val="24"/>
    </w:rPr>
  </w:style>
  <w:style w:type="paragraph" w:styleId="a8">
    <w:name w:val="List Paragraph"/>
    <w:basedOn w:val="a"/>
    <w:uiPriority w:val="99"/>
    <w:qFormat/>
    <w:rsid w:val="00DF46EF"/>
    <w:pPr>
      <w:ind w:firstLineChars="200" w:firstLine="420"/>
    </w:pPr>
  </w:style>
  <w:style w:type="paragraph" w:styleId="a9">
    <w:name w:val="Title"/>
    <w:basedOn w:val="a"/>
    <w:next w:val="a"/>
    <w:link w:val="Char2"/>
    <w:qFormat/>
    <w:locked/>
    <w:rsid w:val="005C7446"/>
    <w:pPr>
      <w:spacing w:before="240" w:after="60"/>
      <w:jc w:val="center"/>
      <w:outlineLvl w:val="0"/>
    </w:pPr>
    <w:rPr>
      <w:rFonts w:asciiTheme="majorHAnsi" w:hAnsiTheme="majorHAnsi" w:cstheme="majorBidi"/>
      <w:b/>
      <w:bCs/>
      <w:sz w:val="32"/>
      <w:szCs w:val="32"/>
    </w:rPr>
  </w:style>
  <w:style w:type="character" w:customStyle="1" w:styleId="Char2">
    <w:name w:val="标题 Char"/>
    <w:basedOn w:val="a0"/>
    <w:link w:val="a9"/>
    <w:rsid w:val="005C7446"/>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679996">
      <w:marLeft w:val="0"/>
      <w:marRight w:val="0"/>
      <w:marTop w:val="0"/>
      <w:marBottom w:val="0"/>
      <w:divBdr>
        <w:top w:val="none" w:sz="0" w:space="0" w:color="auto"/>
        <w:left w:val="none" w:sz="0" w:space="0" w:color="auto"/>
        <w:bottom w:val="none" w:sz="0" w:space="0" w:color="auto"/>
        <w:right w:val="none" w:sz="0" w:space="0" w:color="auto"/>
      </w:divBdr>
    </w:div>
    <w:div w:id="278679997">
      <w:marLeft w:val="0"/>
      <w:marRight w:val="0"/>
      <w:marTop w:val="0"/>
      <w:marBottom w:val="0"/>
      <w:divBdr>
        <w:top w:val="none" w:sz="0" w:space="0" w:color="auto"/>
        <w:left w:val="none" w:sz="0" w:space="0" w:color="auto"/>
        <w:bottom w:val="none" w:sz="0" w:space="0" w:color="auto"/>
        <w:right w:val="none" w:sz="0" w:space="0" w:color="auto"/>
      </w:divBdr>
    </w:div>
    <w:div w:id="27867999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4AF81-0389-4C6B-9AB2-030335900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3297</Words>
  <Characters>18793</Characters>
  <Application>Microsoft Office Word</Application>
  <DocSecurity>0</DocSecurity>
  <Lines>156</Lines>
  <Paragraphs>44</Paragraphs>
  <ScaleCrop>false</ScaleCrop>
  <Company/>
  <LinksUpToDate>false</LinksUpToDate>
  <CharactersWithSpaces>22046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Zhou</dc:creator>
  <cp:keywords/>
  <dc:description/>
  <cp:lastModifiedBy>sun</cp:lastModifiedBy>
  <cp:revision>3</cp:revision>
  <cp:lastPrinted>2014-05-15T23:58:00Z</cp:lastPrinted>
  <dcterms:created xsi:type="dcterms:W3CDTF">2014-05-29T06:49:00Z</dcterms:created>
  <dcterms:modified xsi:type="dcterms:W3CDTF">2014-05-29T06:50:00Z</dcterms:modified>
</cp:coreProperties>
</file>